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FC" w:rsidRDefault="006565FC" w:rsidP="004F02EA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Мастепанов А.М.</w:t>
      </w:r>
    </w:p>
    <w:p w:rsidR="001710B8" w:rsidRDefault="00E46EC4" w:rsidP="001710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Энергетическая политика России в контексте сложившейся ситуации</w:t>
      </w:r>
      <w:r w:rsidR="001710B8">
        <w:rPr>
          <w:b/>
          <w:sz w:val="28"/>
          <w:szCs w:val="28"/>
        </w:rPr>
        <w:t xml:space="preserve"> на мировом нефтяном рынке </w:t>
      </w:r>
    </w:p>
    <w:p w:rsidR="0083251A" w:rsidRDefault="006565FC" w:rsidP="0083251A">
      <w:pPr>
        <w:spacing w:after="0"/>
        <w:jc w:val="both"/>
        <w:rPr>
          <w:rFonts w:cs="Times New Roman"/>
          <w:b/>
        </w:rPr>
      </w:pPr>
      <w:r>
        <w:t xml:space="preserve">         В статье</w:t>
      </w:r>
      <w:r w:rsidR="0083251A">
        <w:t xml:space="preserve"> анализируются</w:t>
      </w:r>
      <w:r>
        <w:t xml:space="preserve"> </w:t>
      </w:r>
      <w:r w:rsidR="0083251A">
        <w:t xml:space="preserve">динамика и причины падения  мировых цен на нефть в 2014-2016 гг., рассмотрены их </w:t>
      </w:r>
      <w:r w:rsidR="00050988">
        <w:t xml:space="preserve">влияние на нефтяную отрасль России и </w:t>
      </w:r>
      <w:r w:rsidR="0083251A">
        <w:rPr>
          <w:rFonts w:cs="Times New Roman"/>
        </w:rPr>
        <w:t>п</w:t>
      </w:r>
      <w:r w:rsidR="0083251A" w:rsidRPr="0083251A">
        <w:rPr>
          <w:rFonts w:cs="Times New Roman"/>
        </w:rPr>
        <w:t>рогнозы на предстоящие годы</w:t>
      </w:r>
      <w:r w:rsidR="0083251A">
        <w:rPr>
          <w:rFonts w:cs="Times New Roman"/>
        </w:rPr>
        <w:t>, сделанные российскими и зарубежными специалистами.</w:t>
      </w:r>
      <w:r w:rsidR="00E46EC4">
        <w:rPr>
          <w:rFonts w:cs="Times New Roman"/>
        </w:rPr>
        <w:t xml:space="preserve"> </w:t>
      </w:r>
    </w:p>
    <w:p w:rsidR="0003481F" w:rsidRPr="00FE497F" w:rsidRDefault="0083251A">
      <w:pPr>
        <w:rPr>
          <w:i/>
        </w:rPr>
      </w:pPr>
      <w:r w:rsidRPr="00A465BF">
        <w:rPr>
          <w:i/>
        </w:rPr>
        <w:t xml:space="preserve">         Ключевые слова: </w:t>
      </w:r>
      <w:r w:rsidR="00A465BF">
        <w:rPr>
          <w:i/>
        </w:rPr>
        <w:t xml:space="preserve">мировой нефтяной рынок, цены, </w:t>
      </w:r>
      <w:r w:rsidR="00FE497F" w:rsidRPr="00FE497F">
        <w:rPr>
          <w:rFonts w:cs="Times New Roman"/>
          <w:bCs/>
          <w:i/>
        </w:rPr>
        <w:t xml:space="preserve">прогнозы, причины и факторы колебаний мировых нефтяных цен, МЭА, </w:t>
      </w:r>
      <w:r w:rsidR="00FE497F" w:rsidRPr="00FE497F">
        <w:rPr>
          <w:rFonts w:cs="Times New Roman"/>
          <w:i/>
        </w:rPr>
        <w:t xml:space="preserve">ОПЕК, </w:t>
      </w:r>
      <w:r w:rsidR="00FE497F" w:rsidRPr="00FE497F">
        <w:rPr>
          <w:i/>
        </w:rPr>
        <w:t xml:space="preserve">Саудовская Аравия, </w:t>
      </w:r>
      <w:r w:rsidR="00FE497F" w:rsidRPr="00FE497F">
        <w:rPr>
          <w:rFonts w:cs="Times New Roman"/>
          <w:i/>
          <w:lang w:eastAsia="ru-RU"/>
        </w:rPr>
        <w:t>США, Россия.</w:t>
      </w:r>
    </w:p>
    <w:p w:rsidR="00FE37F9" w:rsidRDefault="0060677C" w:rsidP="00FE37F9">
      <w:pPr>
        <w:spacing w:after="0"/>
        <w:jc w:val="both"/>
      </w:pPr>
      <w:r>
        <w:t xml:space="preserve">         </w:t>
      </w:r>
      <w:r w:rsidR="00FE37F9">
        <w:t xml:space="preserve">Энергетика традиционно является одной из основных отраслей экономики России, играя ключевую роль в её развитии. Причин тому много: </w:t>
      </w:r>
    </w:p>
    <w:p w:rsidR="00FE37F9" w:rsidRDefault="00FE37F9" w:rsidP="00FE37F9">
      <w:pPr>
        <w:pStyle w:val="ae"/>
        <w:numPr>
          <w:ilvl w:val="0"/>
          <w:numId w:val="1"/>
        </w:numPr>
        <w:spacing w:after="0"/>
        <w:jc w:val="both"/>
      </w:pPr>
      <w:r>
        <w:t>Россия – одна из самых холодных стран на планете (две трети её территории составляет вечная мерзлота). По сравнению с Центральной Европой холодный климат увеличивает на 20% расходы на освещение и отопление помещений и на 20-25% удорожает строительство и эксплуатацию жилья и производственных объектов;</w:t>
      </w:r>
    </w:p>
    <w:p w:rsidR="00FE37F9" w:rsidRDefault="00FE37F9" w:rsidP="00FE37F9">
      <w:pPr>
        <w:pStyle w:val="ae"/>
        <w:numPr>
          <w:ilvl w:val="0"/>
          <w:numId w:val="1"/>
        </w:numPr>
        <w:spacing w:after="0"/>
        <w:jc w:val="both"/>
      </w:pPr>
      <w:r>
        <w:t xml:space="preserve">Страна характеризуется крайне неравномерном размещении экономики и населения. Отсюда – самые большие в мире протяжённость и объёмы грузовых и пассажирских перевозок;  </w:t>
      </w:r>
    </w:p>
    <w:p w:rsidR="00FE37F9" w:rsidRDefault="00FE37F9" w:rsidP="00FE37F9">
      <w:pPr>
        <w:pStyle w:val="ae"/>
        <w:numPr>
          <w:ilvl w:val="0"/>
          <w:numId w:val="1"/>
        </w:numPr>
        <w:spacing w:after="0"/>
        <w:jc w:val="both"/>
      </w:pPr>
      <w:r>
        <w:t>Россия имеет хорошую природную энергетическую базу – на неё приходится порядка 15%  всех мировых разведанных запасов топлива.</w:t>
      </w:r>
    </w:p>
    <w:p w:rsidR="0058393C" w:rsidRPr="0058393C" w:rsidRDefault="0058393C" w:rsidP="0058393C">
      <w:pPr>
        <w:spacing w:after="0"/>
        <w:jc w:val="both"/>
      </w:pPr>
      <w:r>
        <w:t xml:space="preserve">          Современная Россия – один из крупнейших производителей</w:t>
      </w:r>
      <w:r w:rsidR="00FE37F9">
        <w:t xml:space="preserve"> энергоресурсов в мире (после ОПЕК, Китая и США) и шестой из числа крупнейших потребителей (после Китая, США, Европейского Союза, ОПЕК и Индии). Россия обеспечивает 10% мирового производства и 5% мирового потребления энергоресурсов, занимая  первое место по экспорту газа</w:t>
      </w:r>
      <w:r w:rsidR="00F934F4">
        <w:t xml:space="preserve"> и нефтепродуктов</w:t>
      </w:r>
      <w:r w:rsidR="00FE37F9">
        <w:t>, второе место – по экспорту нефти и третье (после Австралии и Индонезии) – по экспорту угля. При объёме производства энергии около 1470 млн. тонн нефтяного эквивалента (н.э.) Россия экспортирует 630 млн. тонн н.э., что обеспечивает 16% мировой межрегиональной торговли энергией. И в этом плане страна является абсолютным лидером по экспорту энергоресурсов.</w:t>
      </w:r>
      <w:r w:rsidRPr="0058393C">
        <w:rPr>
          <w:sz w:val="28"/>
        </w:rPr>
        <w:t xml:space="preserve"> </w:t>
      </w:r>
      <w:r w:rsidRPr="0058393C">
        <w:t>Особенно велико значение российских энергоресурсов для стран СНГ и Центральной Европы, а также Европейского Союза.</w:t>
      </w:r>
    </w:p>
    <w:p w:rsidR="00FE37F9" w:rsidRDefault="0058393C" w:rsidP="0058393C">
      <w:pPr>
        <w:spacing w:after="0"/>
        <w:ind w:firstLine="720"/>
        <w:jc w:val="both"/>
      </w:pPr>
      <w:r w:rsidRPr="0058393C">
        <w:t>Не меньшее значение экспорт энергоресурсов имеет и для самой России. Доходы от экспорта энергоресурсов стали  важнейшей статьёй формирования консолидированного и федерального бюджетов России и основой всей инвестиционной деятельности ее нефтегазового комплекса. В целом же</w:t>
      </w:r>
      <w:r>
        <w:rPr>
          <w:sz w:val="28"/>
        </w:rPr>
        <w:t xml:space="preserve"> </w:t>
      </w:r>
      <w:r w:rsidR="00FE37F9">
        <w:t xml:space="preserve">  энергетика формирует более 25% валового внутреннего продукта (ВВП) и почти 30%  консолидированного бюджета страны, около 70% валютных поступлений от экспорта и 25% общего объёма инвестиций в национальную экономику, а энергетическая политика является важнейшей составляющей всей экономической политики государства. </w:t>
      </w:r>
    </w:p>
    <w:p w:rsidR="00FE37F9" w:rsidRDefault="00FE37F9" w:rsidP="00FE37F9">
      <w:pPr>
        <w:spacing w:after="0"/>
        <w:jc w:val="both"/>
      </w:pPr>
      <w:r>
        <w:t xml:space="preserve">           Но подобная роль энергетики в развитии современной России ставит страну в большую зависимость от внешних условий, в частности – от мировых цен на энергоресурсы. События последних лет ещё раз это подтвердили. </w:t>
      </w:r>
    </w:p>
    <w:p w:rsidR="008A074F" w:rsidRDefault="008A074F" w:rsidP="00FE37F9">
      <w:pPr>
        <w:spacing w:after="0"/>
        <w:jc w:val="both"/>
      </w:pPr>
    </w:p>
    <w:p w:rsidR="00FE37F9" w:rsidRPr="00FE37F9" w:rsidRDefault="00FE37F9" w:rsidP="00FE37F9">
      <w:pPr>
        <w:spacing w:before="120" w:after="120"/>
        <w:jc w:val="center"/>
        <w:rPr>
          <w:b/>
        </w:rPr>
      </w:pPr>
      <w:r w:rsidRPr="00FE37F9">
        <w:rPr>
          <w:b/>
        </w:rPr>
        <w:lastRenderedPageBreak/>
        <w:t>Нефть – превыше всего</w:t>
      </w:r>
    </w:p>
    <w:p w:rsidR="001710B8" w:rsidRDefault="00FE37F9" w:rsidP="006B532A">
      <w:pPr>
        <w:spacing w:after="0"/>
        <w:jc w:val="both"/>
        <w:rPr>
          <w:rFonts w:cs="Times New Roman"/>
          <w:lang w:eastAsia="ru-RU"/>
        </w:rPr>
      </w:pPr>
      <w:r>
        <w:t xml:space="preserve">         </w:t>
      </w:r>
      <w:r w:rsidR="006B532A">
        <w:t>Провал переговоров</w:t>
      </w:r>
      <w:r w:rsidR="00475359">
        <w:t xml:space="preserve"> </w:t>
      </w:r>
      <w:r w:rsidR="00177817">
        <w:t>министров основных нефтедобывающих стран в Дохе 17 апреля этого года</w:t>
      </w:r>
      <w:r w:rsidR="004A3495">
        <w:t xml:space="preserve"> </w:t>
      </w:r>
      <w:r w:rsidR="004D5EF4">
        <w:t>в очередной раз сделал</w:t>
      </w:r>
      <w:r w:rsidR="0060677C">
        <w:t xml:space="preserve"> нефть главной темой обсуждения </w:t>
      </w:r>
      <w:r w:rsidR="004A3495">
        <w:t>мировой общественности</w:t>
      </w:r>
      <w:r w:rsidR="0060677C">
        <w:t>.</w:t>
      </w:r>
      <w:r w:rsidR="004A3495">
        <w:t xml:space="preserve"> </w:t>
      </w:r>
      <w:r w:rsidR="001710B8">
        <w:t xml:space="preserve">И это при том, что </w:t>
      </w:r>
      <w:r w:rsidR="006B532A">
        <w:t>с</w:t>
      </w:r>
      <w:r w:rsidR="001710B8" w:rsidRPr="006B532A">
        <w:t xml:space="preserve">итуация на мировом нефтяном рынке в последние два  года </w:t>
      </w:r>
      <w:r w:rsidR="006B532A">
        <w:t>и без того бы</w:t>
      </w:r>
      <w:r w:rsidR="001710B8" w:rsidRPr="006B532A">
        <w:t xml:space="preserve">ла одной из тех тем, которые страстно  обсуждаются  практически во всём мире.  К этой ситуации, а точнее </w:t>
      </w:r>
      <w:r w:rsidR="001710B8" w:rsidRPr="006B532A">
        <w:rPr>
          <w:rFonts w:cs="Times New Roman"/>
        </w:rPr>
        <w:t>–</w:t>
      </w:r>
      <w:r w:rsidR="001710B8" w:rsidRPr="006B532A">
        <w:t xml:space="preserve"> к ценам на нефть, приковано внимание не только биржевых спекулянтов и бизнеса в целом, но и политиков,  журналистов, широких масс населения, поскольку в современном мире цены на нефть являются важнейшим  показателем роста мировой экономики, а баррель нефти сегодня стал своего рода индикатором стабильности. </w:t>
      </w:r>
      <w:r w:rsidR="006B532A">
        <w:t xml:space="preserve">Да и </w:t>
      </w:r>
      <w:r w:rsidR="001710B8" w:rsidRPr="006B532A">
        <w:t xml:space="preserve"> сама нефть </w:t>
      </w:r>
      <w:r w:rsidR="006E7D01">
        <w:t xml:space="preserve"> </w:t>
      </w:r>
      <w:r w:rsidR="001710B8" w:rsidRPr="006B532A">
        <w:t xml:space="preserve">— </w:t>
      </w:r>
      <w:r w:rsidR="006E7D01">
        <w:t xml:space="preserve">это </w:t>
      </w:r>
      <w:r w:rsidR="001710B8" w:rsidRPr="006B532A">
        <w:t>не только важнейший энергетический ресурс, но и рычаг влияния на политику, экономику и общественную жизнь большинства стран мира</w:t>
      </w:r>
      <w:r w:rsidR="001710B8" w:rsidRPr="006B532A">
        <w:rPr>
          <w:rStyle w:val="a4"/>
        </w:rPr>
        <w:footnoteReference w:id="1"/>
      </w:r>
      <w:r w:rsidR="001710B8" w:rsidRPr="006B532A">
        <w:t>.</w:t>
      </w:r>
      <w:r w:rsidR="001710B8">
        <w:rPr>
          <w:rFonts w:cs="Times New Roman"/>
          <w:lang w:eastAsia="ru-RU"/>
        </w:rPr>
        <w:t xml:space="preserve"> </w:t>
      </w:r>
    </w:p>
    <w:p w:rsidR="006E7D01" w:rsidRDefault="006E7D01" w:rsidP="006E7D01">
      <w:pPr>
        <w:spacing w:after="0"/>
        <w:jc w:val="both"/>
      </w:pPr>
      <w:r>
        <w:t xml:space="preserve">            И все эти два года  паника при очередном снижении цен на нефть сменялась эйфорией от роста котировок, и наоборот, чередуясь с короткими периодами стабилизации ситуации и    реагируя на самые различные данные:   экономические;  геополитические и политические (отмена антииранских санкций и  военные действия на Ближнем Востоке, решение ОПЕК не понижать квоты   и  принятие  решения о снятии запрета на экспорт нефти в США); события макроэкономики  и текущий уровень мировой инфляции, и  др.</w:t>
      </w:r>
    </w:p>
    <w:p w:rsidR="008A074F" w:rsidRDefault="00FA4C0F" w:rsidP="00FA4C0F">
      <w:pPr>
        <w:spacing w:after="0"/>
        <w:jc w:val="both"/>
      </w:pPr>
      <w:r>
        <w:t xml:space="preserve">            В целом же цена на нефть </w:t>
      </w:r>
      <w:r w:rsidRPr="00FA4C0F">
        <w:t>в среднегодовом исчислении снизилась по сравнению с 2014 г. вдвое</w:t>
      </w:r>
      <w:r w:rsidR="004D63BE">
        <w:rPr>
          <w:rStyle w:val="a4"/>
        </w:rPr>
        <w:footnoteReference w:id="2"/>
      </w:r>
      <w:r w:rsidR="004D63BE">
        <w:t xml:space="preserve">. </w:t>
      </w:r>
      <w:r>
        <w:t xml:space="preserve">Подобное падение нефтяных цен до этого наблюдалось в последние десятилетия лишь дважды </w:t>
      </w:r>
      <w:r>
        <w:rPr>
          <w:rFonts w:cs="Times New Roman"/>
        </w:rPr>
        <w:t xml:space="preserve">– </w:t>
      </w:r>
      <w:r>
        <w:t>в 1986 г. и в 2009 г. На рис. 1 показана динамика цен основных марок нефти</w:t>
      </w:r>
      <w:r w:rsidR="0069726D">
        <w:t xml:space="preserve"> за последние годы</w:t>
      </w:r>
      <w:r>
        <w:t xml:space="preserve">. </w:t>
      </w:r>
    </w:p>
    <w:p w:rsidR="00FA4C0F" w:rsidRPr="008A074F" w:rsidRDefault="008A074F" w:rsidP="008A074F">
      <w:pPr>
        <w:ind w:firstLine="708"/>
        <w:jc w:val="both"/>
      </w:pPr>
      <w:r w:rsidRPr="008A074F">
        <w:t>В чём же причина резкого и быстрого падения цен на нефть в 2014-2015 гг.? Мнений, предположений и гипотез на этот счёт много. Тем более что за последние полвека мир пережил не только два случая беспрецедентного падения цен на нефть, но и  около двух десятков различных, в том числе и глобальных нефтяных кризисов. Часть из них произошла во время военных конфликтов, часть сопровождала кризисы экономические, а некоторые – были вызваны действиями тех или иных стран и их союзов, в том числе и ОПЕК, и природными катаклизмами. Изучением зависимости нефтяных цен от подобных причин занимаются как зарубежные, так и отечественные специалисты. И           зависимость мировых цен на нефть от политики и геополитики является, в принципе,  доказанным фактом. Крупные геополитические события (войны и революции, кризисы, санкции и эмбарго,  обострения международной обстановки, глобальные изменения в мировой экономике и различные техногенные катастрофы) неоднократно то обрушивали, то поднимали эти цены, но в целом подталкивали их к росту. И в последние два года эта тенденция не только не ослабла, а даже усилилась.</w:t>
      </w:r>
    </w:p>
    <w:p w:rsidR="00177817" w:rsidRDefault="003D6AA4" w:rsidP="00FE497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4AFD4C3" wp14:editId="6039AB04">
            <wp:extent cx="5080959" cy="3851874"/>
            <wp:effectExtent l="19050" t="19050" r="24765" b="15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660" r="13141" b="-1"/>
                    <a:stretch/>
                  </pic:blipFill>
                  <pic:spPr bwMode="auto">
                    <a:xfrm>
                      <a:off x="0" y="0"/>
                      <a:ext cx="5069627" cy="38432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AA4" w:rsidRPr="003D6AA4" w:rsidRDefault="003D6AA4" w:rsidP="0060677C">
      <w:pPr>
        <w:spacing w:after="0"/>
        <w:jc w:val="both"/>
        <w:rPr>
          <w:b/>
          <w:i/>
          <w:sz w:val="20"/>
          <w:szCs w:val="20"/>
        </w:rPr>
      </w:pPr>
      <w:r w:rsidRPr="003D6AA4">
        <w:rPr>
          <w:b/>
          <w:i/>
          <w:sz w:val="20"/>
          <w:szCs w:val="20"/>
        </w:rPr>
        <w:t xml:space="preserve">Источник: ИПНГ РАН по данным </w:t>
      </w:r>
      <w:r w:rsidR="00341B8C" w:rsidRPr="00341B8C">
        <w:rPr>
          <w:b/>
          <w:i/>
          <w:sz w:val="20"/>
          <w:szCs w:val="20"/>
        </w:rPr>
        <w:t>Справочного портала Калькулятор</w:t>
      </w:r>
      <w:r w:rsidR="00341B8C">
        <w:rPr>
          <w:i/>
          <w:sz w:val="20"/>
          <w:szCs w:val="20"/>
        </w:rPr>
        <w:t xml:space="preserve"> </w:t>
      </w:r>
      <w:r w:rsidRPr="003D6AA4">
        <w:rPr>
          <w:b/>
          <w:i/>
          <w:sz w:val="20"/>
          <w:szCs w:val="20"/>
        </w:rPr>
        <w:t>[</w:t>
      </w:r>
      <w:r w:rsidR="008A074F" w:rsidRPr="009E7118">
        <w:rPr>
          <w:b/>
          <w:i/>
          <w:sz w:val="20"/>
          <w:szCs w:val="20"/>
        </w:rPr>
        <w:t>2</w:t>
      </w:r>
      <w:r w:rsidRPr="003D6AA4">
        <w:rPr>
          <w:b/>
          <w:i/>
          <w:sz w:val="20"/>
          <w:szCs w:val="20"/>
        </w:rPr>
        <w:t>].</w:t>
      </w:r>
    </w:p>
    <w:p w:rsidR="003D6AA4" w:rsidRDefault="003D6AA4" w:rsidP="008A074F">
      <w:pPr>
        <w:spacing w:after="0"/>
        <w:jc w:val="both"/>
        <w:rPr>
          <w:b/>
        </w:rPr>
      </w:pPr>
      <w:r>
        <w:rPr>
          <w:b/>
        </w:rPr>
        <w:t xml:space="preserve">Рис. 1. Динамика цен на нефть марок </w:t>
      </w:r>
      <w:r>
        <w:rPr>
          <w:rFonts w:cs="Times New Roman"/>
          <w:b/>
          <w:lang w:val="en-US"/>
        </w:rPr>
        <w:t>Brent</w:t>
      </w:r>
      <w:r>
        <w:rPr>
          <w:rFonts w:cs="Times New Roman"/>
          <w:b/>
        </w:rPr>
        <w:t xml:space="preserve"> и </w:t>
      </w:r>
      <w:r>
        <w:rPr>
          <w:b/>
        </w:rPr>
        <w:t xml:space="preserve"> WTI в мае 2014 - апреле 2016 гг.</w:t>
      </w:r>
    </w:p>
    <w:p w:rsidR="005A10E6" w:rsidRDefault="005A10E6" w:rsidP="008A074F">
      <w:pPr>
        <w:spacing w:before="120" w:after="120"/>
        <w:jc w:val="center"/>
        <w:rPr>
          <w:b/>
        </w:rPr>
      </w:pPr>
      <w:r>
        <w:rPr>
          <w:b/>
        </w:rPr>
        <w:t>Развитие ситуации в 2012-2015 гг.</w:t>
      </w:r>
    </w:p>
    <w:p w:rsidR="005A10E6" w:rsidRDefault="005A10E6" w:rsidP="005A10E6">
      <w:pPr>
        <w:spacing w:after="0"/>
        <w:jc w:val="both"/>
      </w:pPr>
      <w:r>
        <w:t xml:space="preserve">              На поверхности событий ситуация с нефтяными ценами  выглядела так. Начиная с 2011 г. </w:t>
      </w:r>
      <w:r>
        <w:rPr>
          <w:rFonts w:cs="Times New Roman"/>
          <w:lang w:eastAsia="ru-RU"/>
        </w:rPr>
        <w:t>цены на нефть колебались в районе 100</w:t>
      </w:r>
      <w:r>
        <w:rPr>
          <w:rFonts w:cs="Times New Roman"/>
        </w:rPr>
        <w:t xml:space="preserve"> долл. </w:t>
      </w:r>
      <w:r>
        <w:rPr>
          <w:rFonts w:cs="Times New Roman"/>
          <w:lang w:eastAsia="ru-RU"/>
        </w:rPr>
        <w:t xml:space="preserve">/барр. К таким ценам </w:t>
      </w:r>
      <w:r>
        <w:t xml:space="preserve">мировая экономика вполне адаптировалась, они устраивали и потребителей, и производителей и отрасль альтернативной энергетики. Более того, эти достаточно высокие цены </w:t>
      </w:r>
      <w:r w:rsidR="00462BCB">
        <w:t xml:space="preserve">стали крайне </w:t>
      </w:r>
      <w:r>
        <w:t>необходимы</w:t>
      </w:r>
      <w:r w:rsidR="00462BCB">
        <w:t>ми</w:t>
      </w:r>
      <w:r>
        <w:t xml:space="preserve"> для ведущих производителей и экспортёров нефти, поскольку  бюджет этих стран напрямую зависит от поступления нефтедолларов. Но эти же цены обеспечивают значительные поступления и в бюджеты  стран-потребителей энергоресурсов, поскольку в цене конечных нефтепродуктов в большинстве из них доля налогов, акцизов и различных сборов составляет от 40% до 60%.</w:t>
      </w:r>
    </w:p>
    <w:p w:rsidR="005A10E6" w:rsidRDefault="005A10E6" w:rsidP="005A10E6">
      <w:pPr>
        <w:spacing w:after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 При этом рост добычи нефти  в США и Канаде уравновешивался кризисом в Ливии, Южном Судане и других странах, санкциями на экспорт из Ирана. Но  замедление в 2014 г. мирового экономического роста вызвало ослабление спроса на нефть, а Ливия внезапно стала добывать вчетверо больше сырья — почти 1 млн. барр./день. В итоге в сентябре 2014 г. цены на  нефть стали снижаться, а потом и вовсе рухнули,  после того, как </w:t>
      </w:r>
      <w:r>
        <w:rPr>
          <w:rFonts w:cs="Times New Roman"/>
        </w:rPr>
        <w:t xml:space="preserve">в конце ноября  ОПЕК под давлением Саудовской Аравии приняла решение не сокращать квоты на добычу. Уже </w:t>
      </w:r>
      <w:r>
        <w:t xml:space="preserve">к первой декаде декабря цены упали на 40% – со 115 </w:t>
      </w:r>
      <w:r>
        <w:rPr>
          <w:rFonts w:cs="Times New Roman"/>
        </w:rPr>
        <w:t xml:space="preserve">долл. </w:t>
      </w:r>
      <w:r>
        <w:t xml:space="preserve">за баррель до 65, а затем и до 53 долл./барр. </w:t>
      </w:r>
      <w:r>
        <w:rPr>
          <w:rFonts w:cs="Times New Roman"/>
          <w:lang w:eastAsia="ru-RU"/>
        </w:rPr>
        <w:t xml:space="preserve"> </w:t>
      </w:r>
      <w:r>
        <w:rPr>
          <w:rFonts w:cs="Times New Roman"/>
        </w:rPr>
        <w:t xml:space="preserve"> Тем самым было положено </w:t>
      </w:r>
      <w:r>
        <w:rPr>
          <w:rFonts w:cs="Times New Roman"/>
          <w:lang w:eastAsia="ru-RU"/>
        </w:rPr>
        <w:t>начало ценовой войне с целью долгосрочного сохранения рыночной доли и перенесения балансировочной нагрузки на конкурентов с высокими затратами</w:t>
      </w:r>
      <w:r w:rsidR="00462BCB">
        <w:rPr>
          <w:rStyle w:val="a4"/>
          <w:rFonts w:cs="Times New Roman"/>
          <w:lang w:eastAsia="ru-RU"/>
        </w:rPr>
        <w:footnoteReference w:id="3"/>
      </w:r>
      <w:r>
        <w:rPr>
          <w:rFonts w:cs="Times New Roman"/>
          <w:lang w:eastAsia="ru-RU"/>
        </w:rPr>
        <w:t xml:space="preserve">. </w:t>
      </w:r>
    </w:p>
    <w:p w:rsidR="005A10E6" w:rsidRDefault="005A10E6" w:rsidP="005A10E6">
      <w:pPr>
        <w:tabs>
          <w:tab w:val="left" w:pos="664"/>
        </w:tabs>
        <w:spacing w:after="0"/>
        <w:jc w:val="both"/>
        <w:rPr>
          <w:rFonts w:cs="Times New Roman"/>
          <w:bCs/>
        </w:rPr>
      </w:pPr>
      <w:r>
        <w:rPr>
          <w:rFonts w:cs="Times New Roman"/>
          <w:lang w:eastAsia="ru-RU"/>
        </w:rPr>
        <w:t xml:space="preserve">         И  хотя крупнейшие </w:t>
      </w:r>
      <w:r>
        <w:t>производит</w:t>
      </w:r>
      <w:r w:rsidR="006235AF">
        <w:t>ели нефти в мире, в том числе и</w:t>
      </w:r>
      <w:r>
        <w:t xml:space="preserve">  Саудовская Аравия,  ожидали стабилизации цен на уровне 60</w:t>
      </w:r>
      <w:r>
        <w:rPr>
          <w:rFonts w:cs="Times New Roman"/>
        </w:rPr>
        <w:t xml:space="preserve"> долл.</w:t>
      </w:r>
      <w:r>
        <w:t>/барр.,</w:t>
      </w:r>
      <w:r>
        <w:rPr>
          <w:rFonts w:cs="Times New Roman"/>
          <w:bCs/>
          <w:sz w:val="28"/>
          <w:szCs w:val="28"/>
        </w:rPr>
        <w:t xml:space="preserve">  </w:t>
      </w:r>
      <w:r>
        <w:rPr>
          <w:rFonts w:cs="Times New Roman"/>
          <w:bCs/>
        </w:rPr>
        <w:t>многие специалисты продолжали полагать, что в ближайшие годы  цена на нефть вернётся к своему равновесному состоянию в районе 100 долл./барр. в текущих ценах. Так, МЭА в своём прогнозе (</w:t>
      </w:r>
      <w:r>
        <w:rPr>
          <w:rFonts w:cs="Times New Roman"/>
          <w:bCs/>
          <w:lang w:val="en-US"/>
        </w:rPr>
        <w:t>WEO</w:t>
      </w:r>
      <w:r>
        <w:rPr>
          <w:rFonts w:cs="Times New Roman"/>
          <w:bCs/>
        </w:rPr>
        <w:t xml:space="preserve">-2014) продолжало рисовать вполне благостную картину на </w:t>
      </w:r>
      <w:r w:rsidR="008210B7">
        <w:rPr>
          <w:rFonts w:cs="Times New Roman"/>
          <w:bCs/>
        </w:rPr>
        <w:t>предстоящие десятилетия  (рис. 2</w:t>
      </w:r>
      <w:r>
        <w:rPr>
          <w:rFonts w:cs="Times New Roman"/>
          <w:bCs/>
        </w:rPr>
        <w:t xml:space="preserve">). </w:t>
      </w:r>
    </w:p>
    <w:p w:rsidR="00462BCB" w:rsidRDefault="006235AF" w:rsidP="00462BCB">
      <w:pPr>
        <w:tabs>
          <w:tab w:val="left" w:pos="1128"/>
        </w:tabs>
        <w:spacing w:after="0"/>
        <w:jc w:val="center"/>
        <w:rPr>
          <w:b/>
          <w:bCs/>
          <w:i/>
          <w:i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62E9E85" wp14:editId="65841341">
            <wp:extent cx="4972050" cy="1724025"/>
            <wp:effectExtent l="19050" t="19050" r="19050" b="28575"/>
            <wp:docPr id="3" name="Рисунок 1" descr="http://vdmsti.ru/img/newspaper/2014/11/13/790741_a_pic1.pn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vdmsti.ru/img/newspaper/2014/11/13/790741_a_pic1.png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78424" cy="172623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235AF" w:rsidRDefault="006235AF" w:rsidP="00462BCB">
      <w:pPr>
        <w:tabs>
          <w:tab w:val="left" w:pos="1128"/>
        </w:tabs>
        <w:spacing w:after="120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Источник: Ведомости,  13.11.2014, № 211 (3715) со ссылкой на МЭА</w:t>
      </w:r>
    </w:p>
    <w:p w:rsidR="006235AF" w:rsidRDefault="008210B7" w:rsidP="006235AF">
      <w:pPr>
        <w:tabs>
          <w:tab w:val="left" w:pos="1128"/>
        </w:tabs>
        <w:jc w:val="center"/>
      </w:pPr>
      <w:r>
        <w:rPr>
          <w:rFonts w:cs="Times New Roman"/>
          <w:b/>
        </w:rPr>
        <w:t>Рис. 2</w:t>
      </w:r>
      <w:r w:rsidR="006235AF">
        <w:rPr>
          <w:rFonts w:cs="Times New Roman"/>
          <w:b/>
        </w:rPr>
        <w:t>.</w:t>
      </w:r>
      <w:r w:rsidR="006235AF">
        <w:rPr>
          <w:rFonts w:cs="Times New Roman"/>
        </w:rPr>
        <w:t xml:space="preserve"> </w:t>
      </w:r>
      <w:r w:rsidR="006235AF">
        <w:rPr>
          <w:b/>
          <w:bCs/>
        </w:rPr>
        <w:t>МЭА (</w:t>
      </w:r>
      <w:r w:rsidR="006235AF">
        <w:rPr>
          <w:b/>
          <w:bCs/>
          <w:lang w:val="en-US"/>
        </w:rPr>
        <w:t>WEO</w:t>
      </w:r>
      <w:r w:rsidR="006235AF">
        <w:rPr>
          <w:b/>
          <w:bCs/>
        </w:rPr>
        <w:t>-2014): прогноз динамики мировых цен на нефть</w:t>
      </w:r>
    </w:p>
    <w:p w:rsidR="006235AF" w:rsidRDefault="006235AF" w:rsidP="006235AF">
      <w:pPr>
        <w:spacing w:after="0"/>
        <w:jc w:val="both"/>
      </w:pPr>
      <w:r>
        <w:rPr>
          <w:rFonts w:cs="Times New Roman"/>
          <w:bCs/>
        </w:rPr>
        <w:t xml:space="preserve">         Аналогичные прогнозы делали и другие призн</w:t>
      </w:r>
      <w:r w:rsidR="002064C7">
        <w:rPr>
          <w:rFonts w:cs="Times New Roman"/>
          <w:bCs/>
        </w:rPr>
        <w:t>анные авторитеты в этой области</w:t>
      </w:r>
      <w:r w:rsidRPr="006235AF"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  <w:r>
        <w:t xml:space="preserve">Первые месяцы 2015 г. казалось бы, подтверждали прогнозы оптимистов. </w:t>
      </w:r>
      <w:r>
        <w:rPr>
          <w:rFonts w:cs="Times New Roman"/>
          <w:lang w:eastAsia="ru-RU"/>
        </w:rPr>
        <w:t>Соответственно, стали пересматриваться в сторону повышения и прогнозы на предстоя</w:t>
      </w:r>
      <w:r w:rsidR="009F73E1">
        <w:rPr>
          <w:rFonts w:cs="Times New Roman"/>
          <w:lang w:eastAsia="ru-RU"/>
        </w:rPr>
        <w:t>щий период. Так, если ещё в ноя</w:t>
      </w:r>
      <w:r>
        <w:rPr>
          <w:rFonts w:cs="Times New Roman"/>
          <w:lang w:eastAsia="ru-RU"/>
        </w:rPr>
        <w:t xml:space="preserve">бре 2014 г. </w:t>
      </w:r>
      <w:r>
        <w:t>Руководитель Управления энерг</w:t>
      </w:r>
      <w:r w:rsidR="00462BCB">
        <w:t>етической информации (EIA) при М</w:t>
      </w:r>
      <w:r>
        <w:t>инистерстве энергетики США (</w:t>
      </w:r>
      <w:r>
        <w:rPr>
          <w:lang w:val="en-US"/>
        </w:rPr>
        <w:t>DOE</w:t>
      </w:r>
      <w:r>
        <w:t>)  Адам Семински допускал падение цен на нефть до 50 долл./барр. к середине 2015 г.</w:t>
      </w:r>
      <w:r w:rsidR="009F73E1" w:rsidRPr="009F73E1">
        <w:t xml:space="preserve"> [</w:t>
      </w:r>
      <w:r w:rsidR="00051080" w:rsidRPr="009E7118">
        <w:t>4</w:t>
      </w:r>
      <w:r w:rsidR="009F73E1" w:rsidRPr="009F73E1">
        <w:t>]</w:t>
      </w:r>
      <w:r>
        <w:t>, то в мартовском прогнозе EIA повысило ожидаемую среднегодовую цену нефти марки Brent на 2015 год до 59,5 долл. за баррель. В 2016 году, считали эксперты управления, рост цен на нефть продолжится, а Brent будет стоить 75 долл. за баррель</w:t>
      </w:r>
      <w:r w:rsidR="00340705">
        <w:t xml:space="preserve"> </w:t>
      </w:r>
      <w:r w:rsidR="00340705" w:rsidRPr="00340705">
        <w:t>[</w:t>
      </w:r>
      <w:r w:rsidR="00051080" w:rsidRPr="009E7118">
        <w:t>5</w:t>
      </w:r>
      <w:r w:rsidR="00340705" w:rsidRPr="00340705">
        <w:t>]</w:t>
      </w:r>
      <w:r>
        <w:t xml:space="preserve">. Ещё более оптимистично смотрели на развитие ситуации аналитики  </w:t>
      </w:r>
      <w:r>
        <w:rPr>
          <w:rStyle w:val="c-paramsitem"/>
        </w:rPr>
        <w:t xml:space="preserve">Forbes, которые в середине февраля предсказывали </w:t>
      </w:r>
      <w:r>
        <w:t>среднюю цену нефти на 2015 г.  в пределах 80 долл./барр.</w:t>
      </w:r>
    </w:p>
    <w:p w:rsidR="006235AF" w:rsidRDefault="006235AF" w:rsidP="00623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В апреле 2015 г. Саудовская Аравия довела добычу до рекордных 10,3 млн. барр./день, а  ряд стран, не входящих в ОПЕК, также увеличил добычу нефти. В  США хотя и сократилось бурение новых скважин на сланцевую нефть, но добыча её продолжала расти, достигнув 9,6 млн. барр. в день (снизились лишь темпы наращивания нефтедобычи)</w:t>
      </w:r>
      <w:r>
        <w:rPr>
          <w:rStyle w:val="a4"/>
          <w:rFonts w:cs="Times New Roman"/>
        </w:rPr>
        <w:footnoteReference w:id="4"/>
      </w:r>
      <w:r>
        <w:rPr>
          <w:rFonts w:cs="Times New Roman"/>
        </w:rPr>
        <w:t xml:space="preserve">. </w:t>
      </w:r>
    </w:p>
    <w:p w:rsidR="006235AF" w:rsidRDefault="006235AF" w:rsidP="006235AF">
      <w:pPr>
        <w:spacing w:after="0"/>
        <w:jc w:val="both"/>
        <w:rPr>
          <w:rFonts w:cs="Times New Roman"/>
          <w:lang w:eastAsia="ru-RU"/>
        </w:rPr>
      </w:pPr>
      <w:r>
        <w:rPr>
          <w:rFonts w:cs="Times New Roman"/>
        </w:rPr>
        <w:t xml:space="preserve">           Но уже летом, как выразился один из аналитиков,   «рынок получил два удара подряд» </w:t>
      </w:r>
      <w:r w:rsidR="0095157C">
        <w:rPr>
          <w:rFonts w:cs="Times New Roman"/>
        </w:rPr>
        <w:t>[</w:t>
      </w:r>
      <w:r w:rsidR="00051080" w:rsidRPr="009E7118">
        <w:rPr>
          <w:rFonts w:cs="Times New Roman"/>
        </w:rPr>
        <w:t>6</w:t>
      </w:r>
      <w:r w:rsidRPr="006235AF">
        <w:rPr>
          <w:rFonts w:cs="Times New Roman"/>
        </w:rPr>
        <w:t>]</w:t>
      </w:r>
      <w:r>
        <w:rPr>
          <w:rFonts w:cs="Times New Roman"/>
        </w:rPr>
        <w:t>. В июле была заключена договорённость по ядерной программе Ирана, и цены стали падать в ожидании появления на рынке иранской нефти. Затем появились признаки резкого замедления экономики Китая – одного из двух крупнейших потребителей нефти в мире.</w:t>
      </w:r>
      <w:r>
        <w:t xml:space="preserve">         </w:t>
      </w:r>
    </w:p>
    <w:p w:rsidR="006235AF" w:rsidRDefault="006235AF" w:rsidP="00623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В начале декабря 2015 г. страны ОПЕК на своём саммите снова решили не сокращать квоты на добычу, чтобы поддержать котировки.</w:t>
      </w:r>
      <w:r>
        <w:t xml:space="preserve"> Тем самым было продемонстрировано желание добиться </w:t>
      </w:r>
      <w:r>
        <w:rPr>
          <w:rFonts w:cs="Times New Roman"/>
        </w:rPr>
        <w:t>закрытия дорогостоящих проектов и сокращения производства нефти в остальном мире, в первую очередь в США. Дополнительное давление на рынок оказало и обнародованное 18 декабря решение властей США отменить 40-летнее эмбарго на экспорт сырой нефти.  Падение цен продолжилось до конца 2015 г. (табл. 1), а в декабре цена Brent опускалась ниже  37 долл./барр. впервые с декабря 2008 г.</w:t>
      </w:r>
    </w:p>
    <w:p w:rsidR="006235AF" w:rsidRDefault="006235AF" w:rsidP="006235AF">
      <w:pPr>
        <w:tabs>
          <w:tab w:val="left" w:pos="1128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Таблица 1. Стоимость нефти сорта </w:t>
      </w:r>
      <w:r>
        <w:rPr>
          <w:rFonts w:cs="Times New Roman"/>
          <w:b/>
          <w:lang w:val="en-US"/>
        </w:rPr>
        <w:t>Brent</w:t>
      </w:r>
      <w:r>
        <w:rPr>
          <w:rFonts w:cs="Times New Roman"/>
          <w:b/>
        </w:rPr>
        <w:t xml:space="preserve">  в  2015 г. по данным Справочного портала «Калькулятор»</w:t>
      </w:r>
      <w:r w:rsidRPr="006235AF">
        <w:rPr>
          <w:rFonts w:cs="Times New Roman"/>
          <w:b/>
        </w:rPr>
        <w:t xml:space="preserve"> [</w:t>
      </w:r>
      <w:r w:rsidR="00051080" w:rsidRPr="009E7118">
        <w:rPr>
          <w:rFonts w:cs="Times New Roman"/>
          <w:b/>
        </w:rPr>
        <w:t>2</w:t>
      </w:r>
      <w:r w:rsidRPr="006235AF">
        <w:rPr>
          <w:rFonts w:cs="Times New Roman"/>
          <w:b/>
        </w:rPr>
        <w:t>]</w:t>
      </w:r>
      <w:r>
        <w:rPr>
          <w:rFonts w:cs="Times New Roman"/>
          <w:b/>
        </w:rPr>
        <w:t>, долл. за баррель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1879"/>
        <w:gridCol w:w="1791"/>
      </w:tblGrid>
      <w:tr w:rsidR="006235AF" w:rsidTr="006235AF">
        <w:trPr>
          <w:trHeight w:val="5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AF" w:rsidRDefault="006235AF">
            <w:pPr>
              <w:tabs>
                <w:tab w:val="left" w:pos="1128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Максимальная</w:t>
            </w:r>
          </w:p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Минимальная</w:t>
            </w:r>
          </w:p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цена</w:t>
            </w:r>
          </w:p>
        </w:tc>
      </w:tr>
      <w:tr w:rsidR="006235AF" w:rsidTr="006235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46,84</w:t>
            </w:r>
          </w:p>
        </w:tc>
      </w:tr>
      <w:tr w:rsidR="006235AF" w:rsidTr="006235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52,68</w:t>
            </w:r>
          </w:p>
        </w:tc>
      </w:tr>
      <w:tr w:rsidR="006235AF" w:rsidTr="006235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53,28</w:t>
            </w:r>
          </w:p>
        </w:tc>
      </w:tr>
      <w:tr w:rsidR="006235AF" w:rsidTr="006235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55,18</w:t>
            </w:r>
          </w:p>
        </w:tc>
      </w:tr>
      <w:tr w:rsidR="006235AF" w:rsidTr="006235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62,20</w:t>
            </w:r>
          </w:p>
        </w:tc>
      </w:tr>
      <w:tr w:rsidR="006235AF" w:rsidTr="006235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65</w:t>
            </w:r>
            <w:r>
              <w:rPr>
                <w:rFonts w:cs="Times New Roman"/>
                <w:lang w:val="en-US"/>
              </w:rPr>
              <w:t>,</w:t>
            </w:r>
            <w:r>
              <w:rPr>
                <w:rFonts w:cs="Times New Roman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61,77</w:t>
            </w:r>
          </w:p>
        </w:tc>
      </w:tr>
      <w:tr w:rsidR="006235AF" w:rsidTr="006235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52,99</w:t>
            </w:r>
          </w:p>
        </w:tc>
      </w:tr>
      <w:tr w:rsidR="006235AF" w:rsidTr="006235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42,79</w:t>
            </w:r>
          </w:p>
        </w:tc>
      </w:tr>
      <w:tr w:rsidR="006235AF" w:rsidTr="006235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46,52</w:t>
            </w:r>
          </w:p>
        </w:tc>
      </w:tr>
      <w:tr w:rsidR="006235AF" w:rsidTr="006235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47,98</w:t>
            </w:r>
          </w:p>
        </w:tc>
      </w:tr>
      <w:tr w:rsidR="006235AF" w:rsidTr="006235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44,50</w:t>
            </w:r>
          </w:p>
        </w:tc>
      </w:tr>
      <w:tr w:rsidR="006235AF" w:rsidTr="006235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F" w:rsidRDefault="006235AF">
            <w:pPr>
              <w:tabs>
                <w:tab w:val="left" w:pos="1128"/>
              </w:tabs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36,18</w:t>
            </w:r>
          </w:p>
        </w:tc>
      </w:tr>
    </w:tbl>
    <w:p w:rsidR="006235AF" w:rsidRDefault="006235AF" w:rsidP="007442DD">
      <w:pPr>
        <w:spacing w:before="120" w:after="120"/>
        <w:jc w:val="center"/>
        <w:rPr>
          <w:rFonts w:cs="Times New Roman"/>
          <w:b/>
        </w:rPr>
      </w:pPr>
      <w:r>
        <w:rPr>
          <w:rFonts w:cs="Times New Roman"/>
          <w:b/>
        </w:rPr>
        <w:t>Что принёс год 2016?</w:t>
      </w:r>
    </w:p>
    <w:p w:rsidR="00BC5667" w:rsidRPr="00BC5667" w:rsidRDefault="006235AF" w:rsidP="007164EB">
      <w:pPr>
        <w:spacing w:after="0"/>
        <w:jc w:val="both"/>
        <w:rPr>
          <w:rFonts w:cs="Times New Roman"/>
          <w:lang w:eastAsia="ru-RU"/>
        </w:rPr>
      </w:pPr>
      <w:r>
        <w:t xml:space="preserve">           Высокая волатильность цен на нефть при общим тренде  на понижение сохранилась и в начале 2016 г.</w:t>
      </w:r>
      <w:r w:rsidR="00B25556" w:rsidRPr="00B25556">
        <w:t xml:space="preserve">  </w:t>
      </w:r>
      <w:r w:rsidR="00B25556">
        <w:t xml:space="preserve">Так, в январе новую волну    снижения цен на нефть  вызвали снижение деловой активности в Китае и обвал китайских фондовых бирж. </w:t>
      </w:r>
      <w:r w:rsidR="00B25556">
        <w:rPr>
          <w:rFonts w:cs="Times New Roman"/>
        </w:rPr>
        <w:t>20 января стоимость нефти марки Brent опускается до 28,2</w:t>
      </w:r>
      <w:r w:rsidR="00B25556" w:rsidRPr="00394FE5">
        <w:rPr>
          <w:rFonts w:cs="Times New Roman"/>
        </w:rPr>
        <w:t>2</w:t>
      </w:r>
      <w:r w:rsidR="00B25556">
        <w:rPr>
          <w:rFonts w:cs="Times New Roman"/>
        </w:rPr>
        <w:t xml:space="preserve"> долл./барр. Но уже к 29 января вновь подрастает до 35,87 долл./барр. А затем новое падение, и новый рост</w:t>
      </w:r>
      <w:r w:rsidR="004F29A8">
        <w:rPr>
          <w:rFonts w:cs="Times New Roman"/>
        </w:rPr>
        <w:t>,</w:t>
      </w:r>
      <w:r w:rsidR="007259F8">
        <w:rPr>
          <w:rFonts w:cs="Times New Roman"/>
        </w:rPr>
        <w:t xml:space="preserve"> который, с колебаниями, продолжается до последнего времени (рис. 1). По оценкам МЭА</w:t>
      </w:r>
      <w:r w:rsidR="007442DD">
        <w:rPr>
          <w:rFonts w:cs="Times New Roman"/>
        </w:rPr>
        <w:t xml:space="preserve"> (</w:t>
      </w:r>
      <w:r w:rsidR="007442DD">
        <w:rPr>
          <w:rFonts w:cs="Times New Roman"/>
          <w:lang w:val="en-US"/>
        </w:rPr>
        <w:t>Medium</w:t>
      </w:r>
      <w:r w:rsidR="007442DD" w:rsidRPr="00EB3CD0">
        <w:rPr>
          <w:rFonts w:cs="Times New Roman"/>
        </w:rPr>
        <w:t>-</w:t>
      </w:r>
      <w:r w:rsidR="007442DD">
        <w:rPr>
          <w:rFonts w:cs="Times New Roman"/>
          <w:lang w:val="en-US"/>
        </w:rPr>
        <w:t>Term</w:t>
      </w:r>
      <w:r w:rsidR="007442DD" w:rsidRPr="00EB3CD0">
        <w:rPr>
          <w:rFonts w:cs="Times New Roman"/>
        </w:rPr>
        <w:t xml:space="preserve"> </w:t>
      </w:r>
      <w:r w:rsidR="007442DD">
        <w:rPr>
          <w:rFonts w:cs="Times New Roman"/>
          <w:lang w:val="en-US"/>
        </w:rPr>
        <w:t>Oil</w:t>
      </w:r>
      <w:r w:rsidR="007442DD" w:rsidRPr="00EB3CD0">
        <w:rPr>
          <w:rFonts w:cs="Times New Roman"/>
        </w:rPr>
        <w:t xml:space="preserve"> </w:t>
      </w:r>
      <w:r w:rsidR="007442DD">
        <w:rPr>
          <w:rFonts w:cs="Times New Roman"/>
          <w:lang w:val="en-US"/>
        </w:rPr>
        <w:t>Market</w:t>
      </w:r>
      <w:r w:rsidR="007442DD" w:rsidRPr="00EB3CD0">
        <w:rPr>
          <w:rFonts w:cs="Times New Roman"/>
        </w:rPr>
        <w:t xml:space="preserve"> </w:t>
      </w:r>
      <w:r w:rsidR="007442DD">
        <w:rPr>
          <w:rFonts w:cs="Times New Roman"/>
          <w:lang w:val="en-US"/>
        </w:rPr>
        <w:t>Report</w:t>
      </w:r>
      <w:r w:rsidR="007442DD" w:rsidRPr="00EB3CD0">
        <w:rPr>
          <w:rFonts w:cs="Times New Roman"/>
        </w:rPr>
        <w:t xml:space="preserve"> 2016</w:t>
      </w:r>
      <w:r w:rsidR="00EB3CD0">
        <w:rPr>
          <w:rFonts w:cs="Times New Roman"/>
        </w:rPr>
        <w:t>)</w:t>
      </w:r>
      <w:r w:rsidR="007F7185">
        <w:rPr>
          <w:rFonts w:cs="Times New Roman"/>
        </w:rPr>
        <w:t>,</w:t>
      </w:r>
      <w:r w:rsidR="007259F8">
        <w:rPr>
          <w:rFonts w:cs="Times New Roman"/>
        </w:rPr>
        <w:t xml:space="preserve"> </w:t>
      </w:r>
      <w:r w:rsidR="00EB3CD0">
        <w:rPr>
          <w:rFonts w:cs="Times New Roman"/>
        </w:rPr>
        <w:t xml:space="preserve">сделанным в конце февраля 2016 г., </w:t>
      </w:r>
      <w:r w:rsidR="007259F8">
        <w:rPr>
          <w:rFonts w:cs="Times New Roman"/>
        </w:rPr>
        <w:t xml:space="preserve">ситуация с ценами на нефть и </w:t>
      </w:r>
      <w:r w:rsidR="00A81893">
        <w:rPr>
          <w:rFonts w:cs="Times New Roman"/>
        </w:rPr>
        <w:t>балансом спроса</w:t>
      </w:r>
      <w:r w:rsidR="007259F8">
        <w:rPr>
          <w:rFonts w:cs="Times New Roman"/>
        </w:rPr>
        <w:t xml:space="preserve"> на неё </w:t>
      </w:r>
      <w:r w:rsidR="00A81893">
        <w:rPr>
          <w:rFonts w:cs="Times New Roman"/>
        </w:rPr>
        <w:t xml:space="preserve">и мировой добычи </w:t>
      </w:r>
      <w:r w:rsidR="007259F8">
        <w:rPr>
          <w:rFonts w:cs="Times New Roman"/>
        </w:rPr>
        <w:t>в ближайшее время практически не изменится</w:t>
      </w:r>
      <w:r w:rsidR="00A81893" w:rsidRPr="00A81893">
        <w:rPr>
          <w:rFonts w:cs="Times New Roman"/>
        </w:rPr>
        <w:t>,</w:t>
      </w:r>
      <w:r w:rsidR="007F7185">
        <w:rPr>
          <w:rFonts w:cs="Times New Roman"/>
        </w:rPr>
        <w:t xml:space="preserve"> хотя вс</w:t>
      </w:r>
      <w:r w:rsidR="00A81893" w:rsidRPr="00A81893">
        <w:rPr>
          <w:rFonts w:cs="Times New Roman"/>
        </w:rPr>
        <w:t>ё более</w:t>
      </w:r>
      <w:r w:rsidR="00A81893">
        <w:rPr>
          <w:rFonts w:cs="Times New Roman"/>
        </w:rPr>
        <w:t xml:space="preserve"> </w:t>
      </w:r>
      <w:r w:rsidR="007F7185">
        <w:rPr>
          <w:rFonts w:cs="Times New Roman"/>
        </w:rPr>
        <w:t>очевидными становятся</w:t>
      </w:r>
      <w:r w:rsidR="00A81893" w:rsidRPr="00A81893">
        <w:rPr>
          <w:rFonts w:cs="Times New Roman"/>
        </w:rPr>
        <w:t xml:space="preserve"> быстрые темп</w:t>
      </w:r>
      <w:r w:rsidR="00A81893">
        <w:rPr>
          <w:rFonts w:cs="Times New Roman"/>
        </w:rPr>
        <w:t xml:space="preserve">ы сокращения производства в США </w:t>
      </w:r>
      <w:r w:rsidR="00A81893" w:rsidRPr="00A81893">
        <w:rPr>
          <w:rFonts w:cs="Times New Roman"/>
        </w:rPr>
        <w:t>[</w:t>
      </w:r>
      <w:r w:rsidR="00051080" w:rsidRPr="009E7118">
        <w:rPr>
          <w:rFonts w:cs="Times New Roman"/>
        </w:rPr>
        <w:t>7</w:t>
      </w:r>
      <w:r w:rsidR="00A81893" w:rsidRPr="00A81893">
        <w:rPr>
          <w:rFonts w:cs="Times New Roman"/>
        </w:rPr>
        <w:t>]</w:t>
      </w:r>
      <w:r w:rsidR="007259F8">
        <w:rPr>
          <w:rFonts w:cs="Times New Roman"/>
        </w:rPr>
        <w:t>.</w:t>
      </w:r>
      <w:r w:rsidR="00EB3CD0">
        <w:rPr>
          <w:rFonts w:cs="Times New Roman"/>
        </w:rPr>
        <w:t xml:space="preserve"> Этот прогноз в принципе подтверждают и данные, приведенные МЭА в майском Обзоре </w:t>
      </w:r>
      <w:r w:rsidR="00BC5667" w:rsidRPr="00BC5667">
        <w:rPr>
          <w:rFonts w:cs="Times New Roman"/>
          <w:lang w:eastAsia="ru-RU"/>
        </w:rPr>
        <w:t>нефтяного рынка: мировая добыча н</w:t>
      </w:r>
      <w:r w:rsidR="00BC5667">
        <w:rPr>
          <w:rFonts w:cs="Times New Roman"/>
          <w:lang w:eastAsia="ru-RU"/>
        </w:rPr>
        <w:t>ефти в апреле выросла на 250 тыс.</w:t>
      </w:r>
      <w:r w:rsidR="00BC5667" w:rsidRPr="00BC5667">
        <w:rPr>
          <w:rFonts w:cs="Times New Roman"/>
          <w:lang w:eastAsia="ru-RU"/>
        </w:rPr>
        <w:t xml:space="preserve"> барр. до 96,2 млн</w:t>
      </w:r>
      <w:r w:rsidR="00BC5667">
        <w:rPr>
          <w:rFonts w:cs="Times New Roman"/>
          <w:lang w:eastAsia="ru-RU"/>
        </w:rPr>
        <w:t>. барр. в день;</w:t>
      </w:r>
      <w:r w:rsidR="00BC5667" w:rsidRPr="00BC5667">
        <w:rPr>
          <w:rFonts w:cs="Times New Roman"/>
          <w:lang w:eastAsia="ru-RU"/>
        </w:rPr>
        <w:t xml:space="preserve"> по сравнению с апрелем 2015 г. рост составил </w:t>
      </w:r>
      <w:r w:rsidR="00992F47">
        <w:rPr>
          <w:rFonts w:cs="Times New Roman"/>
          <w:lang w:eastAsia="ru-RU"/>
        </w:rPr>
        <w:t>всего 50 тыс.</w:t>
      </w:r>
      <w:r w:rsidR="00BC5667" w:rsidRPr="00BC5667">
        <w:rPr>
          <w:rFonts w:cs="Times New Roman"/>
          <w:lang w:eastAsia="ru-RU"/>
        </w:rPr>
        <w:t xml:space="preserve"> барр. Спрос на нефть в I квартале вырос на 1,4 млн</w:t>
      </w:r>
      <w:r w:rsidR="00BC5667">
        <w:rPr>
          <w:rFonts w:cs="Times New Roman"/>
          <w:lang w:eastAsia="ru-RU"/>
        </w:rPr>
        <w:t>.</w:t>
      </w:r>
      <w:r w:rsidR="00BC5667" w:rsidRPr="00BC5667">
        <w:rPr>
          <w:rFonts w:cs="Times New Roman"/>
          <w:lang w:eastAsia="ru-RU"/>
        </w:rPr>
        <w:t xml:space="preserve"> барр. в день, по итогам всего года ожидается рост на 1,2 млн</w:t>
      </w:r>
      <w:r w:rsidR="00BC5667">
        <w:rPr>
          <w:rFonts w:cs="Times New Roman"/>
          <w:lang w:eastAsia="ru-RU"/>
        </w:rPr>
        <w:t>.</w:t>
      </w:r>
      <w:r w:rsidR="00BC5667" w:rsidRPr="00BC5667">
        <w:rPr>
          <w:rFonts w:cs="Times New Roman"/>
          <w:lang w:eastAsia="ru-RU"/>
        </w:rPr>
        <w:t xml:space="preserve"> (до 95,9 млн</w:t>
      </w:r>
      <w:r w:rsidR="00BC5667">
        <w:rPr>
          <w:rFonts w:cs="Times New Roman"/>
          <w:lang w:eastAsia="ru-RU"/>
        </w:rPr>
        <w:t>.</w:t>
      </w:r>
      <w:r w:rsidR="00BC5667" w:rsidRPr="00BC5667">
        <w:rPr>
          <w:rFonts w:cs="Times New Roman"/>
          <w:lang w:eastAsia="ru-RU"/>
        </w:rPr>
        <w:t xml:space="preserve"> барр</w:t>
      </w:r>
      <w:r w:rsidR="00372AB2">
        <w:rPr>
          <w:rFonts w:cs="Times New Roman"/>
          <w:lang w:eastAsia="ru-RU"/>
        </w:rPr>
        <w:t>.)</w:t>
      </w:r>
      <w:r w:rsidR="00BC5667" w:rsidRPr="00BC5667">
        <w:rPr>
          <w:rFonts w:cs="Times New Roman"/>
          <w:lang w:eastAsia="ru-RU"/>
        </w:rPr>
        <w:t>. Но вот главный вывод МЭА скорректировало: рынок движется к балансу – избыток ежедневного предложения над спросом во втор</w:t>
      </w:r>
      <w:r w:rsidR="00992F47">
        <w:rPr>
          <w:rFonts w:cs="Times New Roman"/>
          <w:lang w:eastAsia="ru-RU"/>
        </w:rPr>
        <w:t>ом полугодии снизится до 200 тыс.</w:t>
      </w:r>
      <w:r w:rsidR="00BC5667" w:rsidRPr="00BC5667">
        <w:rPr>
          <w:rFonts w:cs="Times New Roman"/>
          <w:lang w:eastAsia="ru-RU"/>
        </w:rPr>
        <w:t xml:space="preserve"> барр. по сравнению с 1,3 млн</w:t>
      </w:r>
      <w:r w:rsidR="00BC5667">
        <w:rPr>
          <w:rFonts w:cs="Times New Roman"/>
          <w:lang w:eastAsia="ru-RU"/>
        </w:rPr>
        <w:t>.</w:t>
      </w:r>
      <w:r w:rsidR="00BC5667" w:rsidRPr="00BC5667">
        <w:rPr>
          <w:rFonts w:cs="Times New Roman"/>
          <w:lang w:eastAsia="ru-RU"/>
        </w:rPr>
        <w:t xml:space="preserve"> барр. в первом полугодии</w:t>
      </w:r>
      <w:r w:rsidR="00BC5667">
        <w:rPr>
          <w:rFonts w:cs="Times New Roman"/>
          <w:lang w:eastAsia="ru-RU"/>
        </w:rPr>
        <w:t xml:space="preserve"> </w:t>
      </w:r>
      <w:r w:rsidR="00BC5667">
        <w:rPr>
          <w:rFonts w:cs="Times New Roman"/>
        </w:rPr>
        <w:t>[</w:t>
      </w:r>
      <w:r w:rsidR="00053F83" w:rsidRPr="009E7118">
        <w:rPr>
          <w:rFonts w:cs="Times New Roman"/>
        </w:rPr>
        <w:t>8</w:t>
      </w:r>
      <w:r w:rsidR="00BC5667">
        <w:rPr>
          <w:rFonts w:cs="Times New Roman"/>
        </w:rPr>
        <w:t>]</w:t>
      </w:r>
      <w:r w:rsidR="00BC5667" w:rsidRPr="00BC5667">
        <w:rPr>
          <w:rFonts w:cs="Times New Roman"/>
          <w:lang w:eastAsia="ru-RU"/>
        </w:rPr>
        <w:t xml:space="preserve">. </w:t>
      </w:r>
    </w:p>
    <w:p w:rsidR="0000314C" w:rsidRDefault="0000314C" w:rsidP="004F29A8">
      <w:pPr>
        <w:spacing w:before="120" w:after="1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Флуктуация нефтяных цен: основные причины</w:t>
      </w:r>
    </w:p>
    <w:p w:rsidR="005E6231" w:rsidRDefault="0000314C" w:rsidP="0000314C">
      <w:pPr>
        <w:spacing w:after="0"/>
        <w:jc w:val="both"/>
        <w:rPr>
          <w:rFonts w:cs="Times New Roman"/>
        </w:rPr>
      </w:pPr>
      <w:r>
        <w:rPr>
          <w:rFonts w:cs="Times New Roman"/>
          <w:bCs/>
        </w:rPr>
        <w:t xml:space="preserve">          В чём же причина таких колебаний мировых цен на нефть?</w:t>
      </w:r>
      <w:r>
        <w:rPr>
          <w:rFonts w:cs="Times New Roman"/>
          <w:lang w:eastAsia="ru-RU"/>
        </w:rPr>
        <w:t xml:space="preserve"> </w:t>
      </w:r>
      <w:r w:rsidR="005E6231">
        <w:rPr>
          <w:rFonts w:cs="Times New Roman"/>
        </w:rPr>
        <w:t>Как известно, в целом  цены на нефть определяются, прежде всего,  такими факторами, как издержки добычи, налоги, стоимость финансирования нефтегазовых проектов, масштабы необходимых инвестиций, фактор балансирования бюджетов стран при растущих социальных и военных расходах</w:t>
      </w:r>
      <w:r w:rsidR="00053F83">
        <w:rPr>
          <w:rFonts w:cs="Times New Roman"/>
        </w:rPr>
        <w:t>.</w:t>
      </w:r>
      <w:r w:rsidR="005E6231">
        <w:rPr>
          <w:rFonts w:cs="Times New Roman"/>
        </w:rPr>
        <w:t xml:space="preserve">  Причём, каждый из этих факторов в свою очередь зависит от ряда других (например, издержки добычи </w:t>
      </w:r>
      <w:r w:rsidR="005E6231">
        <w:rPr>
          <w:rFonts w:cs="Times New Roman"/>
          <w:lang w:eastAsia="ru-RU"/>
        </w:rPr>
        <w:t>—</w:t>
      </w:r>
      <w:r w:rsidR="005E6231">
        <w:rPr>
          <w:rFonts w:cs="Times New Roman"/>
        </w:rPr>
        <w:t xml:space="preserve"> от горно-геологических условий залегания месторождения, наличия транспортно-производственной инфраструктуры и др.). И, конечно же, достижениями научно-технического прогресса, применяемыми технологиями (как в самой добыче нефти, так и в потреблении энергии), спросом на нефть. </w:t>
      </w:r>
    </w:p>
    <w:p w:rsidR="0000314C" w:rsidRPr="0000314C" w:rsidRDefault="005E6231" w:rsidP="0000314C">
      <w:pPr>
        <w:spacing w:after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</w:rPr>
        <w:t xml:space="preserve">         </w:t>
      </w:r>
      <w:r w:rsidR="0000314C" w:rsidRPr="0000314C">
        <w:rPr>
          <w:rFonts w:cs="Times New Roman"/>
          <w:lang w:eastAsia="ru-RU"/>
        </w:rPr>
        <w:t>По мнению экспертов МЭА, высказанному ещё осенью 2014 г., падение цен на нефть вызвано слабым спросом, сильным долларом и ростом добычи нефти в США</w:t>
      </w:r>
      <w:r w:rsidR="0000314C">
        <w:rPr>
          <w:rFonts w:cs="Times New Roman"/>
          <w:lang w:eastAsia="ru-RU"/>
        </w:rPr>
        <w:t>.</w:t>
      </w:r>
      <w:r w:rsidR="0000314C" w:rsidRPr="0000314C">
        <w:rPr>
          <w:rFonts w:cs="Times New Roman"/>
        </w:rPr>
        <w:t xml:space="preserve"> </w:t>
      </w:r>
      <w:r w:rsidR="001A30E9">
        <w:rPr>
          <w:rFonts w:cs="Times New Roman"/>
        </w:rPr>
        <w:t xml:space="preserve">Эту же мысль развивают и </w:t>
      </w:r>
      <w:r w:rsidR="001A30E9" w:rsidRPr="001A30E9">
        <w:rPr>
          <w:rFonts w:cs="Times New Roman"/>
        </w:rPr>
        <w:t>эксперты Citigroup</w:t>
      </w:r>
      <w:r w:rsidR="001A30E9">
        <w:rPr>
          <w:rFonts w:cs="Times New Roman"/>
        </w:rPr>
        <w:t>.</w:t>
      </w:r>
      <w:r w:rsidR="001A30E9" w:rsidRPr="001A30E9">
        <w:rPr>
          <w:rFonts w:cs="Times New Roman"/>
        </w:rPr>
        <w:t xml:space="preserve"> </w:t>
      </w:r>
      <w:r w:rsidR="0000314C" w:rsidRPr="0000314C">
        <w:rPr>
          <w:rFonts w:cs="Times New Roman"/>
          <w:color w:val="000000"/>
          <w:lang w:eastAsia="ru-RU"/>
        </w:rPr>
        <w:t>Если в прошлом десятилетии подъем на нефтяном рынке объяснялся быстрым ростом спроса и нехваткой предложения, то теперь эти факторы поменялись местами, — пишут они</w:t>
      </w:r>
      <w:r w:rsidR="003C5F2B" w:rsidRPr="003C5F2B">
        <w:rPr>
          <w:rFonts w:cs="Times New Roman"/>
        </w:rPr>
        <w:t xml:space="preserve"> </w:t>
      </w:r>
      <w:r w:rsidR="00B85686">
        <w:rPr>
          <w:rFonts w:cs="Times New Roman"/>
        </w:rPr>
        <w:t>[</w:t>
      </w:r>
      <w:r w:rsidR="00053F83" w:rsidRPr="009E7118">
        <w:rPr>
          <w:rFonts w:cs="Times New Roman"/>
        </w:rPr>
        <w:t>9</w:t>
      </w:r>
      <w:r w:rsidR="003C5F2B">
        <w:rPr>
          <w:rFonts w:cs="Times New Roman"/>
        </w:rPr>
        <w:t>]</w:t>
      </w:r>
      <w:r w:rsidR="0000314C" w:rsidRPr="0000314C">
        <w:rPr>
          <w:rFonts w:cs="Times New Roman"/>
          <w:color w:val="000000"/>
          <w:lang w:eastAsia="ru-RU"/>
        </w:rPr>
        <w:t>.</w:t>
      </w:r>
      <w:r w:rsidR="0000314C">
        <w:rPr>
          <w:rFonts w:cs="Times New Roman"/>
          <w:color w:val="000000"/>
          <w:lang w:eastAsia="ru-RU"/>
        </w:rPr>
        <w:t xml:space="preserve">  </w:t>
      </w:r>
      <w:r w:rsidR="0000314C" w:rsidRPr="0000314C">
        <w:rPr>
          <w:rFonts w:cs="Times New Roman"/>
          <w:color w:val="000000"/>
          <w:lang w:eastAsia="ru-RU"/>
        </w:rPr>
        <w:t>Так, согласно данным МЭА, превышение мировой нефтедобычи над спросом в 4-</w:t>
      </w:r>
      <w:r w:rsidR="00FE6003">
        <w:rPr>
          <w:rFonts w:cs="Times New Roman"/>
          <w:color w:val="000000"/>
          <w:lang w:eastAsia="ru-RU"/>
        </w:rPr>
        <w:t>м квартале 2015 г. составило 1,</w:t>
      </w:r>
      <w:r w:rsidR="00FE6003" w:rsidRPr="00FE6003">
        <w:rPr>
          <w:rFonts w:cs="Times New Roman"/>
          <w:color w:val="000000"/>
          <w:lang w:eastAsia="ru-RU"/>
        </w:rPr>
        <w:t>7</w:t>
      </w:r>
      <w:r w:rsidR="00022E63">
        <w:rPr>
          <w:rFonts w:cs="Times New Roman"/>
          <w:color w:val="000000"/>
          <w:lang w:eastAsia="ru-RU"/>
        </w:rPr>
        <w:t xml:space="preserve"> млн. барр./сут.</w:t>
      </w:r>
      <w:r w:rsidR="007E03D4">
        <w:rPr>
          <w:rFonts w:cs="Times New Roman"/>
          <w:color w:val="000000"/>
          <w:lang w:eastAsia="ru-RU"/>
        </w:rPr>
        <w:t xml:space="preserve"> </w:t>
      </w:r>
      <w:r w:rsidR="007E03D4">
        <w:rPr>
          <w:rFonts w:cs="Times New Roman"/>
        </w:rPr>
        <w:t>[</w:t>
      </w:r>
      <w:r w:rsidR="00053F83" w:rsidRPr="009E7118">
        <w:rPr>
          <w:rFonts w:cs="Times New Roman"/>
        </w:rPr>
        <w:t>7</w:t>
      </w:r>
      <w:r w:rsidR="007E03D4">
        <w:rPr>
          <w:rFonts w:cs="Times New Roman"/>
        </w:rPr>
        <w:t>]</w:t>
      </w:r>
      <w:r w:rsidR="0000314C" w:rsidRPr="0000314C">
        <w:rPr>
          <w:rFonts w:cs="Times New Roman"/>
          <w:color w:val="000000"/>
          <w:lang w:eastAsia="ru-RU"/>
        </w:rPr>
        <w:t xml:space="preserve">. Причём подобное положение прогнозируется </w:t>
      </w:r>
      <w:r w:rsidR="00FE6003">
        <w:rPr>
          <w:rFonts w:cs="Times New Roman"/>
          <w:color w:val="000000"/>
          <w:lang w:eastAsia="ru-RU"/>
        </w:rPr>
        <w:t xml:space="preserve"> многими </w:t>
      </w:r>
      <w:r w:rsidR="0000314C" w:rsidRPr="0000314C">
        <w:rPr>
          <w:rFonts w:cs="Times New Roman"/>
          <w:color w:val="000000"/>
          <w:lang w:eastAsia="ru-RU"/>
        </w:rPr>
        <w:t>экспертами и на перспективу:  предложения со стороны США будут оставаться высокими, а мирового спроса — низкими (или, даже, понижаться)</w:t>
      </w:r>
      <w:r w:rsidR="007E03D4">
        <w:rPr>
          <w:rFonts w:cs="Times New Roman"/>
          <w:color w:val="000000"/>
          <w:lang w:eastAsia="ru-RU"/>
        </w:rPr>
        <w:t xml:space="preserve">. Правда, МЭА </w:t>
      </w:r>
      <w:r w:rsidR="00992F47">
        <w:rPr>
          <w:rFonts w:cs="Times New Roman"/>
        </w:rPr>
        <w:t xml:space="preserve">в майском Обзоре </w:t>
      </w:r>
      <w:r w:rsidR="00992F47">
        <w:rPr>
          <w:rFonts w:cs="Times New Roman"/>
          <w:lang w:eastAsia="ru-RU"/>
        </w:rPr>
        <w:t xml:space="preserve">нефтяного рынка </w:t>
      </w:r>
      <w:r w:rsidR="007E03D4">
        <w:rPr>
          <w:rFonts w:cs="Times New Roman"/>
          <w:color w:val="000000"/>
          <w:lang w:eastAsia="ru-RU"/>
        </w:rPr>
        <w:t>допускает, что разрыв между спросом и предложением к концу 2016 г. может уменьшиться до</w:t>
      </w:r>
      <w:r w:rsidR="00992F47">
        <w:rPr>
          <w:rFonts w:cs="Times New Roman"/>
          <w:color w:val="000000"/>
          <w:lang w:eastAsia="ru-RU"/>
        </w:rPr>
        <w:t xml:space="preserve"> </w:t>
      </w:r>
      <w:r w:rsidR="00992F47">
        <w:rPr>
          <w:rFonts w:cs="Times New Roman"/>
          <w:lang w:eastAsia="ru-RU"/>
        </w:rPr>
        <w:t xml:space="preserve"> 200 тыс. барр.</w:t>
      </w:r>
      <w:r w:rsidR="00022E63">
        <w:rPr>
          <w:rFonts w:cs="Times New Roman"/>
          <w:lang w:eastAsia="ru-RU"/>
        </w:rPr>
        <w:t xml:space="preserve">/сут. </w:t>
      </w:r>
      <w:r w:rsidR="00992F47">
        <w:rPr>
          <w:rFonts w:cs="Times New Roman"/>
          <w:lang w:eastAsia="ru-RU"/>
        </w:rPr>
        <w:t xml:space="preserve"> </w:t>
      </w:r>
      <w:r w:rsidR="00022E63">
        <w:rPr>
          <w:rFonts w:cs="Times New Roman"/>
          <w:lang w:eastAsia="ru-RU"/>
        </w:rPr>
        <w:t>(в апрельском Обзоре было</w:t>
      </w:r>
      <w:r w:rsidR="007E03D4">
        <w:rPr>
          <w:rFonts w:cs="Times New Roman"/>
          <w:color w:val="000000"/>
          <w:lang w:eastAsia="ru-RU"/>
        </w:rPr>
        <w:t xml:space="preserve"> 0,5 млн. барр./сут.</w:t>
      </w:r>
      <w:r w:rsidR="00022E63">
        <w:rPr>
          <w:rFonts w:cs="Times New Roman"/>
          <w:color w:val="000000"/>
          <w:lang w:eastAsia="ru-RU"/>
        </w:rPr>
        <w:t>)</w:t>
      </w:r>
      <w:r w:rsidR="004C5569" w:rsidRPr="004C5569">
        <w:rPr>
          <w:rFonts w:cs="Times New Roman"/>
        </w:rPr>
        <w:t xml:space="preserve"> </w:t>
      </w:r>
      <w:r w:rsidR="00B85686">
        <w:rPr>
          <w:rFonts w:cs="Times New Roman"/>
        </w:rPr>
        <w:t>[</w:t>
      </w:r>
      <w:r w:rsidR="00053F83" w:rsidRPr="009E7118">
        <w:rPr>
          <w:rFonts w:cs="Times New Roman"/>
        </w:rPr>
        <w:t>8</w:t>
      </w:r>
      <w:r w:rsidR="004C5569">
        <w:rPr>
          <w:rFonts w:cs="Times New Roman"/>
        </w:rPr>
        <w:t>]</w:t>
      </w:r>
      <w:r w:rsidR="0000314C" w:rsidRPr="0000314C">
        <w:rPr>
          <w:rFonts w:cs="Times New Roman"/>
          <w:color w:val="000000"/>
          <w:lang w:eastAsia="ru-RU"/>
        </w:rPr>
        <w:t>.</w:t>
      </w:r>
      <w:r w:rsidR="003C5F2B" w:rsidRPr="003C5F2B">
        <w:rPr>
          <w:rFonts w:cs="Times New Roman"/>
          <w:lang w:eastAsia="ru-RU"/>
        </w:rPr>
        <w:t xml:space="preserve"> </w:t>
      </w:r>
    </w:p>
    <w:p w:rsidR="003C5F2B" w:rsidRDefault="0000314C" w:rsidP="003C5F2B">
      <w:pPr>
        <w:spacing w:after="0"/>
        <w:jc w:val="both"/>
        <w:rPr>
          <w:rFonts w:cs="Times New Roman"/>
        </w:rPr>
      </w:pPr>
      <w:r w:rsidRPr="0000314C">
        <w:rPr>
          <w:rFonts w:cs="Times New Roman"/>
          <w:color w:val="000000"/>
          <w:lang w:eastAsia="ru-RU"/>
        </w:rPr>
        <w:t xml:space="preserve">             Ситуация усугубляется складывающимся профицитом энергоресурсов, о котором в последние годы приходилось писать неоднократно</w:t>
      </w:r>
      <w:r w:rsidR="003C5F2B">
        <w:rPr>
          <w:rFonts w:cs="Times New Roman"/>
          <w:color w:val="000000"/>
          <w:lang w:eastAsia="ru-RU"/>
        </w:rPr>
        <w:t xml:space="preserve"> </w:t>
      </w:r>
      <w:r w:rsidR="00053F83">
        <w:rPr>
          <w:rFonts w:cs="Times New Roman"/>
        </w:rPr>
        <w:t>[</w:t>
      </w:r>
      <w:r w:rsidR="00053F83" w:rsidRPr="009E7118">
        <w:rPr>
          <w:rFonts w:cs="Times New Roman"/>
        </w:rPr>
        <w:t>10-13</w:t>
      </w:r>
      <w:r w:rsidR="003C5F2B">
        <w:rPr>
          <w:rFonts w:cs="Times New Roman"/>
        </w:rPr>
        <w:t>]</w:t>
      </w:r>
      <w:r w:rsidRPr="0000314C">
        <w:rPr>
          <w:rFonts w:cs="Times New Roman"/>
          <w:color w:val="000000"/>
          <w:lang w:eastAsia="ru-RU"/>
        </w:rPr>
        <w:t>.</w:t>
      </w:r>
      <w:r w:rsidR="003C5F2B">
        <w:rPr>
          <w:rFonts w:cs="Times New Roman"/>
          <w:color w:val="000000"/>
          <w:lang w:eastAsia="ru-RU"/>
        </w:rPr>
        <w:t xml:space="preserve"> </w:t>
      </w:r>
      <w:r w:rsidR="003C5F2B" w:rsidRPr="003C5F2B">
        <w:rPr>
          <w:rFonts w:cs="Times New Roman"/>
        </w:rPr>
        <w:t>Этот наш вывод, получивший подтверждение в многочисленных исследованиях российских и зарубежных специалистов,  хорошо коррелируется с теорией о том, что исчерпание к 2030-2035 гг. последней волны быстрого индустриального роста и, соответственно, роста энергопотребления,  может привести к стабилизации потребления природных ресурсов и индустриальной экономики в целом. Это означает, что в долгосрочной перспективе спрос на сырьё и традиционные энергоносители будет расти всё медленнее, затем стагнировать, а затем и вовсе снижаться.</w:t>
      </w:r>
    </w:p>
    <w:p w:rsidR="003C5F2B" w:rsidRDefault="00A256A4" w:rsidP="003C5F2B">
      <w:pPr>
        <w:spacing w:after="0"/>
        <w:jc w:val="both"/>
        <w:rPr>
          <w:rFonts w:cs="Times New Roman"/>
          <w:lang w:eastAsia="ru-RU"/>
        </w:rPr>
      </w:pPr>
      <w:r>
        <w:rPr>
          <w:rFonts w:cs="Times New Roman"/>
        </w:rPr>
        <w:t xml:space="preserve">        </w:t>
      </w:r>
      <w:r w:rsidR="005E6231">
        <w:rPr>
          <w:rFonts w:cs="Times New Roman"/>
          <w:lang w:eastAsia="ru-RU"/>
        </w:rPr>
        <w:t xml:space="preserve"> </w:t>
      </w:r>
      <w:r w:rsidR="003C5F2B">
        <w:rPr>
          <w:rFonts w:cs="Times New Roman"/>
          <w:lang w:eastAsia="ru-RU"/>
        </w:rPr>
        <w:t>Что касается роста добычи нефти в США, к которому ещё вернёмся ниже, то с ролью этого фактора согласны многие эксперты и аналитики. Одновременно называются и другие, связанные с этим причины.</w:t>
      </w:r>
    </w:p>
    <w:p w:rsidR="003C5F2B" w:rsidRDefault="003C5F2B" w:rsidP="003C5F2B">
      <w:pPr>
        <w:spacing w:after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Так, Министр энергетики Саудовской Аравии Али Аль-Наими считает, что одной из причин снижения цен на нефть было "недостаточное взаимодействие между странами-производителями нефти, не входящими в ОПЕК, недостаток информации и корыстные мотивы спекулянтов". Ему вторит и Министр энергетики ОАЭ Сохейль бен Мохаммед Фарадж Фарис аль-Мазруи, который заявил, что, "Одна из главных причин (падения цен на нефть) — это безответственная добыча некоторыми странами, не входящими в организацию (ОПЕК), некоторые из них — новички"</w:t>
      </w:r>
      <w:r w:rsidRPr="003C5F2B">
        <w:rPr>
          <w:rFonts w:cs="Times New Roman"/>
        </w:rPr>
        <w:t xml:space="preserve"> </w:t>
      </w:r>
      <w:r w:rsidR="00171F97">
        <w:rPr>
          <w:rFonts w:cs="Times New Roman"/>
        </w:rPr>
        <w:t>[</w:t>
      </w:r>
      <w:r w:rsidR="00053F83" w:rsidRPr="009E7118">
        <w:rPr>
          <w:rFonts w:cs="Times New Roman"/>
        </w:rPr>
        <w:t>14</w:t>
      </w:r>
      <w:r>
        <w:rPr>
          <w:rFonts w:cs="Times New Roman"/>
        </w:rPr>
        <w:t>]</w:t>
      </w:r>
      <w:r>
        <w:rPr>
          <w:rFonts w:cs="Times New Roman"/>
          <w:lang w:eastAsia="ru-RU"/>
        </w:rPr>
        <w:t>.</w:t>
      </w:r>
    </w:p>
    <w:p w:rsidR="003C5F2B" w:rsidRDefault="003C5F2B" w:rsidP="003C5F2B">
      <w:pPr>
        <w:spacing w:after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Правда, есть и другие мнения. Так, Министр иностранных дел Венесуэлы, входящей в ОПЕК, Рафаэль Рамирес отмечал, что падение стоимости нефти обусловлено не коммерческими причинами, а связано с геополитикой. "Цена (сегодняшняя) нефти не имеет базы на международном нефтяном рынке, но есть сильные геополитические факторы — такие, как санкции против России, ситуация на Ближнем Востоке, и все это отражается на нашей экономике"— отметил он 17 декабря 2014 г. в ходе встречи министров иностранных дел Южноамериканского общего рынка </w:t>
      </w:r>
      <w:r w:rsidR="00171F97">
        <w:rPr>
          <w:rFonts w:cs="Times New Roman"/>
        </w:rPr>
        <w:t>[</w:t>
      </w:r>
      <w:r w:rsidR="00053F83" w:rsidRPr="009E7118">
        <w:rPr>
          <w:rFonts w:cs="Times New Roman"/>
        </w:rPr>
        <w:t>15</w:t>
      </w:r>
      <w:r>
        <w:rPr>
          <w:rFonts w:cs="Times New Roman"/>
        </w:rPr>
        <w:t>]</w:t>
      </w:r>
      <w:r>
        <w:rPr>
          <w:rFonts w:cs="Times New Roman"/>
          <w:lang w:eastAsia="ru-RU"/>
        </w:rPr>
        <w:t>.</w:t>
      </w:r>
    </w:p>
    <w:p w:rsidR="00053F83" w:rsidRDefault="00053F83" w:rsidP="003C5F2B">
      <w:pPr>
        <w:spacing w:after="0"/>
        <w:jc w:val="both"/>
        <w:rPr>
          <w:rFonts w:cs="Times New Roman"/>
          <w:lang w:eastAsia="ru-RU"/>
        </w:rPr>
      </w:pPr>
    </w:p>
    <w:p w:rsidR="003C5F2B" w:rsidRDefault="003C5F2B" w:rsidP="00C4573F">
      <w:pPr>
        <w:spacing w:before="120" w:after="120"/>
        <w:jc w:val="center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Добыча нефти в США</w:t>
      </w:r>
    </w:p>
    <w:p w:rsidR="003C5F2B" w:rsidRDefault="003C5F2B" w:rsidP="00C4573F">
      <w:pPr>
        <w:spacing w:after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     Не отрицая как  эти, так и другие мнения, о которых ещё будет сказано, тем не менее, </w:t>
      </w:r>
      <w:r w:rsidRPr="00EE2E37">
        <w:rPr>
          <w:rFonts w:cs="Times New Roman"/>
          <w:color w:val="000000"/>
          <w:lang w:eastAsia="ru-RU"/>
        </w:rPr>
        <w:t>надо признать</w:t>
      </w:r>
      <w:r>
        <w:rPr>
          <w:rFonts w:cs="Times New Roman"/>
          <w:color w:val="000000"/>
          <w:lang w:eastAsia="ru-RU"/>
        </w:rPr>
        <w:t xml:space="preserve">, что именно </w:t>
      </w:r>
      <w:r w:rsidRPr="00EE2E37">
        <w:rPr>
          <w:rFonts w:cs="Times New Roman"/>
          <w:color w:val="000000"/>
          <w:lang w:eastAsia="ru-RU"/>
        </w:rPr>
        <w:t>растущая добыча в США сыграла важную роль в формировании нефтяного рынка</w:t>
      </w:r>
      <w:r>
        <w:rPr>
          <w:rFonts w:cs="Times New Roman"/>
          <w:color w:val="000000"/>
          <w:lang w:eastAsia="ru-RU"/>
        </w:rPr>
        <w:t>.  Цены на нефть снижаются уже пятый год, несмотря на события в Сирии, Ираке, Ливии и на Украине, и сейчас находятся на десятилетнем минимуме. При этом практически всё это время (по апрель 2015 г.) наблюдался рост  доб</w:t>
      </w:r>
      <w:r w:rsidR="00EE2E37">
        <w:rPr>
          <w:rFonts w:cs="Times New Roman"/>
          <w:color w:val="000000"/>
          <w:lang w:eastAsia="ru-RU"/>
        </w:rPr>
        <w:t>ычи нефти в США (табл. 2</w:t>
      </w:r>
      <w:r>
        <w:rPr>
          <w:rFonts w:cs="Times New Roman"/>
          <w:color w:val="000000"/>
          <w:lang w:eastAsia="ru-RU"/>
        </w:rPr>
        <w:t xml:space="preserve">), где </w:t>
      </w:r>
      <w:r w:rsidRPr="00EE2E37">
        <w:rPr>
          <w:rFonts w:cs="Times New Roman"/>
          <w:color w:val="000000"/>
          <w:lang w:eastAsia="ru-RU"/>
        </w:rPr>
        <w:t>она</w:t>
      </w:r>
      <w:r>
        <w:rPr>
          <w:rFonts w:cs="Times New Roman"/>
          <w:color w:val="000000"/>
          <w:lang w:eastAsia="ru-RU"/>
        </w:rPr>
        <w:t xml:space="preserve"> </w:t>
      </w:r>
      <w:r w:rsidRPr="00EE2E37">
        <w:rPr>
          <w:rFonts w:cs="Times New Roman"/>
          <w:color w:val="000000"/>
          <w:lang w:eastAsia="ru-RU"/>
        </w:rPr>
        <w:t>с января 2012 г. по декабрь 2015 г.</w:t>
      </w:r>
      <w:r>
        <w:rPr>
          <w:rFonts w:cs="Times New Roman"/>
          <w:color w:val="000000"/>
          <w:lang w:eastAsia="ru-RU"/>
        </w:rPr>
        <w:t xml:space="preserve"> выросла </w:t>
      </w:r>
      <w:r w:rsidRPr="00EE2E37">
        <w:rPr>
          <w:rFonts w:cs="Times New Roman"/>
          <w:color w:val="000000"/>
          <w:lang w:eastAsia="ru-RU"/>
        </w:rPr>
        <w:t>более чем в 1,5 раза.</w:t>
      </w:r>
      <w:r>
        <w:rPr>
          <w:rFonts w:cs="Times New Roman"/>
          <w:color w:val="000000"/>
          <w:lang w:eastAsia="ru-RU"/>
        </w:rPr>
        <w:t xml:space="preserve"> </w:t>
      </w:r>
    </w:p>
    <w:p w:rsidR="00C4573F" w:rsidRDefault="00C4573F" w:rsidP="00C4573F">
      <w:pPr>
        <w:spacing w:after="0"/>
        <w:jc w:val="both"/>
      </w:pPr>
      <w:r w:rsidRPr="00C4573F">
        <w:rPr>
          <w:rFonts w:cs="Times New Roman"/>
          <w:color w:val="000000"/>
          <w:lang w:eastAsia="ru-RU"/>
        </w:rPr>
        <w:t xml:space="preserve">          </w:t>
      </w:r>
      <w:r>
        <w:rPr>
          <w:rFonts w:cs="Times New Roman"/>
          <w:color w:val="000000"/>
          <w:lang w:eastAsia="ru-RU"/>
        </w:rPr>
        <w:t xml:space="preserve">Как уже было отмечено выше, основной целью отказа ОПЕК от снижения добычи нефти было выдавливание с рынка нефтепроизводителей со значительными издержками, прежде всего США с их сланцевой нефтью. В начале 2010-х гг. считалось, что рентабельность добычи нефти из сланцевых пород в США может обеспечиваться только при </w:t>
      </w:r>
      <w:r>
        <w:rPr>
          <w:rFonts w:cs="Times New Roman"/>
          <w:lang w:eastAsia="ru-RU"/>
        </w:rPr>
        <w:t xml:space="preserve">достаточно высоких ценах. Так, </w:t>
      </w:r>
      <w:r>
        <w:t>по оценкам МЭА, сделанным в середине 2014 г.,  точка безубыточности для сланцевых проектов в США составляет 80 долл. за баррель</w:t>
      </w:r>
      <w:r w:rsidR="00171F97">
        <w:rPr>
          <w:rFonts w:cs="Times New Roman"/>
        </w:rPr>
        <w:t xml:space="preserve"> [</w:t>
      </w:r>
      <w:r w:rsidR="003274A8" w:rsidRPr="009E7118">
        <w:rPr>
          <w:rFonts w:cs="Times New Roman"/>
        </w:rPr>
        <w:t>16</w:t>
      </w:r>
      <w:r>
        <w:rPr>
          <w:rFonts w:cs="Times New Roman"/>
        </w:rPr>
        <w:t>]</w:t>
      </w:r>
      <w:r>
        <w:t xml:space="preserve">.    </w:t>
      </w:r>
    </w:p>
    <w:p w:rsidR="003C5F2B" w:rsidRDefault="003C5F2B" w:rsidP="003C5F2B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Таблица 2. Динамика производства нефти, конденсата и жидких газовых фракций в США, млн. барр. в сутки </w:t>
      </w:r>
    </w:p>
    <w:tbl>
      <w:tblPr>
        <w:tblStyle w:val="a9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363"/>
        <w:gridCol w:w="666"/>
        <w:gridCol w:w="746"/>
        <w:gridCol w:w="715"/>
        <w:gridCol w:w="666"/>
        <w:gridCol w:w="666"/>
        <w:gridCol w:w="746"/>
        <w:gridCol w:w="743"/>
        <w:gridCol w:w="666"/>
        <w:gridCol w:w="713"/>
        <w:gridCol w:w="666"/>
        <w:gridCol w:w="666"/>
        <w:gridCol w:w="666"/>
        <w:gridCol w:w="626"/>
      </w:tblGrid>
      <w:tr w:rsidR="003C5F2B" w:rsidTr="003C5F2B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2B" w:rsidRDefault="003C5F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2B" w:rsidRDefault="003C5F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Янв.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2B" w:rsidRDefault="003C5F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Февр.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2B" w:rsidRDefault="003C5F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2B" w:rsidRDefault="003C5F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Апр.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2B" w:rsidRDefault="003C5F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2B" w:rsidRDefault="003C5F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2B" w:rsidRDefault="003C5F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2B" w:rsidRDefault="003C5F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Авг.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2B" w:rsidRDefault="003C5F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Сент.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2B" w:rsidRDefault="003C5F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Окт.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2B" w:rsidRDefault="003C5F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Ноя.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2B" w:rsidRDefault="003C5F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Дек.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Рост за год, %</w:t>
            </w:r>
          </w:p>
        </w:tc>
      </w:tr>
      <w:tr w:rsidR="003C5F2B" w:rsidTr="003C5F2B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9,341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9,451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9,648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9,694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9,479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9,315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783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9,432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9,407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783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9,453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783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9,379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7831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9,329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2B" w:rsidRDefault="0078310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9,246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C5F2B" w:rsidTr="003C5F2B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7,998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8,087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8,244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8,568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8,577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8,678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8,754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8,835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8,959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9,129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9,201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9,428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17,9</w:t>
            </w:r>
          </w:p>
        </w:tc>
      </w:tr>
      <w:tr w:rsidR="003C5F2B" w:rsidTr="003C5F2B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7,078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7,095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7,161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7,375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7,301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7,264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7,453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7,502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7,727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7,702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7,897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7,873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11,2</w:t>
            </w:r>
          </w:p>
        </w:tc>
      </w:tr>
      <w:tr w:rsidR="003C5F2B" w:rsidTr="003C5F2B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6,141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6,240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6,223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6,245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6,301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6,259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6,418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6,287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6,556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6,932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7,018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7,079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2B" w:rsidRDefault="003C5F2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15,3</w:t>
            </w:r>
          </w:p>
        </w:tc>
      </w:tr>
    </w:tbl>
    <w:p w:rsidR="003C5F2B" w:rsidRPr="00783104" w:rsidRDefault="003C5F2B" w:rsidP="00783104">
      <w:pPr>
        <w:spacing w:after="0"/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Источник: по данным Управления энергетической информации США </w:t>
      </w:r>
      <w:r w:rsidR="00171F97">
        <w:rPr>
          <w:rFonts w:cs="Times New Roman"/>
          <w:b/>
          <w:i/>
          <w:sz w:val="20"/>
          <w:szCs w:val="20"/>
        </w:rPr>
        <w:t>[</w:t>
      </w:r>
      <w:r w:rsidR="003274A8" w:rsidRPr="009E7118">
        <w:rPr>
          <w:rFonts w:cs="Times New Roman"/>
          <w:b/>
          <w:i/>
          <w:sz w:val="20"/>
          <w:szCs w:val="20"/>
        </w:rPr>
        <w:t>17</w:t>
      </w:r>
      <w:r w:rsidR="00783104" w:rsidRPr="00783104">
        <w:rPr>
          <w:rFonts w:cs="Times New Roman"/>
          <w:b/>
          <w:i/>
          <w:sz w:val="20"/>
          <w:szCs w:val="20"/>
        </w:rPr>
        <w:t>].</w:t>
      </w:r>
    </w:p>
    <w:p w:rsidR="00EE2E37" w:rsidRPr="00EE2E37" w:rsidRDefault="003C5F2B" w:rsidP="00EE2E37">
      <w:pPr>
        <w:spacing w:after="0"/>
        <w:jc w:val="both"/>
      </w:pPr>
      <w:r w:rsidRPr="00783104">
        <w:t xml:space="preserve">          </w:t>
      </w:r>
      <w:r w:rsidRPr="00EE2E37">
        <w:t xml:space="preserve">Однако, несмотря на значительное снижение цен на нефть с 2014 г., добыча сланцевой нефти в США не только не сократилась, но даже выросла почти до </w:t>
      </w:r>
      <w:r w:rsidRPr="00EE2E37">
        <w:rPr>
          <w:rFonts w:cs="Times New Roman"/>
        </w:rPr>
        <w:t>5 млн. барр./сутки к середине 2015 г. и только потом  начала снижаться.</w:t>
      </w:r>
      <w:r w:rsidR="00EE2E37" w:rsidRPr="00EE2E37">
        <w:rPr>
          <w:rFonts w:cs="Times New Roman"/>
        </w:rPr>
        <w:t xml:space="preserve"> Её производители за это время добились роста </w:t>
      </w:r>
      <w:r w:rsidR="00EE2E37" w:rsidRPr="00EE2E37">
        <w:t>эффективности бурения</w:t>
      </w:r>
      <w:r w:rsidR="00EE2E37" w:rsidRPr="00EE2E37">
        <w:rPr>
          <w:rFonts w:cs="Times New Roman"/>
        </w:rPr>
        <w:t xml:space="preserve"> и  значительного </w:t>
      </w:r>
      <w:r w:rsidR="00EE2E37" w:rsidRPr="00EE2E37">
        <w:t xml:space="preserve">снижения расходов, удешевили применяемые технологии и захеджировали финансовые риски, накопив большой запас прочности и гибкости. </w:t>
      </w:r>
    </w:p>
    <w:p w:rsidR="00EE2E37" w:rsidRDefault="00EE2E37" w:rsidP="00EE2E37">
      <w:pPr>
        <w:spacing w:after="0"/>
        <w:jc w:val="both"/>
      </w:pPr>
      <w:r w:rsidRPr="00EE2E37">
        <w:t xml:space="preserve">          </w:t>
      </w:r>
      <w:r w:rsidRPr="00EE2E37">
        <w:rPr>
          <w:rFonts w:cs="Times New Roman"/>
        </w:rPr>
        <w:t xml:space="preserve">По  оценкам, сделанным специалистами Citigroup,  ITG, </w:t>
      </w:r>
      <w:r w:rsidRPr="00EE2E37">
        <w:rPr>
          <w:rFonts w:cs="Times New Roman"/>
          <w:lang w:val="en-US"/>
        </w:rPr>
        <w:t>Bank</w:t>
      </w:r>
      <w:r w:rsidRPr="00EE2E37">
        <w:rPr>
          <w:rFonts w:cs="Times New Roman"/>
        </w:rPr>
        <w:t xml:space="preserve"> </w:t>
      </w:r>
      <w:r w:rsidRPr="00EE2E37">
        <w:rPr>
          <w:rFonts w:cs="Times New Roman"/>
          <w:lang w:val="en-US"/>
        </w:rPr>
        <w:t>of</w:t>
      </w:r>
      <w:r w:rsidRPr="00EE2E37">
        <w:rPr>
          <w:rFonts w:cs="Times New Roman"/>
        </w:rPr>
        <w:t xml:space="preserve"> </w:t>
      </w:r>
      <w:r w:rsidRPr="00EE2E37">
        <w:rPr>
          <w:rFonts w:cs="Times New Roman"/>
          <w:lang w:val="en-US"/>
        </w:rPr>
        <w:t>America</w:t>
      </w:r>
      <w:r w:rsidRPr="00EE2E37">
        <w:rPr>
          <w:rFonts w:cs="Times New Roman"/>
        </w:rPr>
        <w:t xml:space="preserve"> и ряда других аналитических и финансовых структур, производство сланцевой нефти остаётся рентабельным при цене на нефть не ниже 60–65 долл. за баррель. Так, </w:t>
      </w:r>
      <w:r w:rsidRPr="00EE2E37">
        <w:rPr>
          <w:rFonts w:cs="Times New Roman"/>
          <w:lang w:eastAsia="ru-RU"/>
        </w:rPr>
        <w:t>руководители ряда ведущих компаний, занимающихся добычей сланцевой нефти  (EOG Resources, Whiting Petroleum, Pioneer Natural Resources), ещё год назад заявляли, что при сохранении цен на нефть на уровне 61-66 долл./барр. они могут активизировать буровую деятельность</w:t>
      </w:r>
      <w:r w:rsidR="00D279DD" w:rsidRPr="00D279DD">
        <w:rPr>
          <w:rFonts w:cs="Times New Roman"/>
        </w:rPr>
        <w:t xml:space="preserve"> </w:t>
      </w:r>
      <w:r w:rsidR="00AC6FBA">
        <w:rPr>
          <w:rFonts w:cs="Times New Roman"/>
        </w:rPr>
        <w:t>[</w:t>
      </w:r>
      <w:r w:rsidR="003274A8" w:rsidRPr="004510B0">
        <w:rPr>
          <w:rFonts w:cs="Times New Roman"/>
        </w:rPr>
        <w:t>18</w:t>
      </w:r>
      <w:r w:rsidR="00D279DD">
        <w:rPr>
          <w:rFonts w:cs="Times New Roman"/>
        </w:rPr>
        <w:t>]</w:t>
      </w:r>
      <w:r w:rsidR="00D279DD">
        <w:rPr>
          <w:rFonts w:cs="Times New Roman"/>
          <w:lang w:eastAsia="ru-RU"/>
        </w:rPr>
        <w:t>.</w:t>
      </w:r>
      <w:r>
        <w:rPr>
          <w:rFonts w:cs="Times New Roman"/>
          <w:lang w:eastAsia="ru-RU"/>
        </w:rPr>
        <w:t xml:space="preserve"> </w:t>
      </w:r>
      <w:r w:rsidRPr="00EE2E37">
        <w:rPr>
          <w:rFonts w:cs="Times New Roman"/>
          <w:lang w:eastAsia="ru-RU"/>
        </w:rPr>
        <w:t xml:space="preserve">Примерно в таком же диапазоне (60-61 долл./барр.) </w:t>
      </w:r>
      <w:r w:rsidRPr="00EE2E37">
        <w:rPr>
          <w:rFonts w:cs="Times New Roman"/>
        </w:rPr>
        <w:t>оценил нижнюю цену безубыточности 50 основных нефтяных плеев США и Канады и Канадский Scotia Bank</w:t>
      </w:r>
      <w:r w:rsidR="00D279DD" w:rsidRPr="00D279DD">
        <w:rPr>
          <w:rFonts w:cs="Times New Roman"/>
        </w:rPr>
        <w:t xml:space="preserve"> </w:t>
      </w:r>
      <w:r w:rsidR="00A4223C">
        <w:rPr>
          <w:rFonts w:cs="Times New Roman"/>
        </w:rPr>
        <w:t>[</w:t>
      </w:r>
      <w:r w:rsidR="003274A8" w:rsidRPr="004510B0">
        <w:rPr>
          <w:rFonts w:cs="Times New Roman"/>
        </w:rPr>
        <w:t>19</w:t>
      </w:r>
      <w:r w:rsidR="00D279DD">
        <w:rPr>
          <w:rFonts w:cs="Times New Roman"/>
        </w:rPr>
        <w:t>]</w:t>
      </w:r>
      <w:r w:rsidRPr="00EE2E37">
        <w:rPr>
          <w:rFonts w:cs="Times New Roman"/>
        </w:rPr>
        <w:t>.</w:t>
      </w:r>
      <w:r>
        <w:rPr>
          <w:rFonts w:cs="Times New Roman"/>
        </w:rPr>
        <w:t xml:space="preserve">  Несколько выше  (от 60 до 70 долл./барр.) она оценивается норвежской консалтинговой компании «Rystad Energy»</w:t>
      </w:r>
      <w:r w:rsidR="00D279DD" w:rsidRPr="00D279DD">
        <w:rPr>
          <w:rFonts w:cs="Times New Roman"/>
        </w:rPr>
        <w:t xml:space="preserve"> </w:t>
      </w:r>
      <w:r w:rsidR="00A4223C">
        <w:rPr>
          <w:rFonts w:cs="Times New Roman"/>
        </w:rPr>
        <w:t>[</w:t>
      </w:r>
      <w:r w:rsidR="003274A8" w:rsidRPr="004510B0">
        <w:rPr>
          <w:rFonts w:cs="Times New Roman"/>
        </w:rPr>
        <w:t>20</w:t>
      </w:r>
      <w:r w:rsidR="00D279DD">
        <w:rPr>
          <w:rFonts w:cs="Times New Roman"/>
        </w:rPr>
        <w:t>]</w:t>
      </w:r>
      <w:r>
        <w:rPr>
          <w:rFonts w:cs="Times New Roman"/>
        </w:rPr>
        <w:t xml:space="preserve">. </w:t>
      </w:r>
      <w:r w:rsidRPr="00D279DD">
        <w:rPr>
          <w:rFonts w:cs="Times New Roman"/>
        </w:rPr>
        <w:t>Однако с учётом того, что основные объёмы сланцевой нефти поступают с уже разрабатываемых участков, где</w:t>
      </w:r>
      <w:r w:rsidRPr="00D279DD">
        <w:t xml:space="preserve"> затраты значительно ниже, сланцевый сектор, по данным американской аналитической компании RBN Energy, может продолжать держаться на плаву и при цене не ниже 40 долл. за барр. Аналогичная ситуация и с </w:t>
      </w:r>
      <w:r w:rsidR="00D279DD">
        <w:t xml:space="preserve">нефтеносными песчаниками Канады </w:t>
      </w:r>
      <w:r w:rsidR="00171F97">
        <w:rPr>
          <w:rFonts w:cs="Times New Roman"/>
        </w:rPr>
        <w:t>[</w:t>
      </w:r>
      <w:r w:rsidR="003274A8" w:rsidRPr="004510B0">
        <w:rPr>
          <w:rFonts w:cs="Times New Roman"/>
        </w:rPr>
        <w:t>21</w:t>
      </w:r>
      <w:r w:rsidR="00D279DD">
        <w:rPr>
          <w:rFonts w:cs="Times New Roman"/>
        </w:rPr>
        <w:t>]</w:t>
      </w:r>
      <w:r w:rsidR="00D279DD">
        <w:rPr>
          <w:rFonts w:cs="Times New Roman"/>
          <w:lang w:eastAsia="ru-RU"/>
        </w:rPr>
        <w:t>.</w:t>
      </w:r>
    </w:p>
    <w:p w:rsidR="00FE1CBE" w:rsidRDefault="00840C25" w:rsidP="00766ABF">
      <w:pPr>
        <w:spacing w:after="0"/>
        <w:jc w:val="both"/>
        <w:rPr>
          <w:rFonts w:cs="Times New Roman"/>
        </w:rPr>
      </w:pPr>
      <w:r>
        <w:t xml:space="preserve">           </w:t>
      </w:r>
      <w:r w:rsidR="00EE2E37" w:rsidRPr="00D279DD">
        <w:t>Кроме того,</w:t>
      </w:r>
      <w:r w:rsidR="00EE2E37">
        <w:t xml:space="preserve"> </w:t>
      </w:r>
      <w:r w:rsidR="00EE2E37" w:rsidRPr="00D279DD">
        <w:t>регионы добычи сланцевой нефти существенно различаются между собой по геологическим и инфраструктурным характеристикам</w:t>
      </w:r>
      <w:r w:rsidR="00660969">
        <w:t xml:space="preserve">, поэтому </w:t>
      </w:r>
      <w:r w:rsidR="00EE2E37">
        <w:t>единого порога рентабельности для сланцевой нефти не существует</w:t>
      </w:r>
      <w:r w:rsidR="00766ABF">
        <w:t>.</w:t>
      </w:r>
      <w:r w:rsidR="00660969">
        <w:t xml:space="preserve"> </w:t>
      </w:r>
      <w:r w:rsidR="00766ABF">
        <w:t>Ц</w:t>
      </w:r>
      <w:r w:rsidR="00EE2E37" w:rsidRPr="00D279DD">
        <w:t>ена безубыточности может варьировать и от скважины к скважине в одном и том же нефтяном регионе, и от бассейна к бассейну  в пределах от 40 до 70 долл. за баррель и выше</w:t>
      </w:r>
      <w:r w:rsidR="00D279DD" w:rsidRPr="00D279DD">
        <w:rPr>
          <w:rFonts w:cs="Times New Roman"/>
        </w:rPr>
        <w:t xml:space="preserve"> </w:t>
      </w:r>
      <w:r w:rsidR="00171F97">
        <w:rPr>
          <w:rFonts w:cs="Times New Roman"/>
        </w:rPr>
        <w:t>[</w:t>
      </w:r>
      <w:r w:rsidR="003274A8" w:rsidRPr="004510B0">
        <w:rPr>
          <w:rFonts w:cs="Times New Roman"/>
        </w:rPr>
        <w:t>22</w:t>
      </w:r>
      <w:r w:rsidR="00D279DD">
        <w:rPr>
          <w:rFonts w:cs="Times New Roman"/>
        </w:rPr>
        <w:t>]</w:t>
      </w:r>
      <w:r w:rsidR="00EE2E37">
        <w:t>.</w:t>
      </w:r>
      <w:r w:rsidR="00766ABF">
        <w:t xml:space="preserve"> Соответственно, </w:t>
      </w:r>
      <w:r w:rsidR="00EE2E37" w:rsidRPr="00D279DD">
        <w:t xml:space="preserve">сократившись в районах и на участках с высокими издержками, </w:t>
      </w:r>
      <w:r w:rsidR="00766ABF">
        <w:t xml:space="preserve">добыча </w:t>
      </w:r>
      <w:r w:rsidR="00EE2E37" w:rsidRPr="00D279DD">
        <w:t>вполне может продолжаться там, где они существенно ниже.</w:t>
      </w:r>
      <w:r w:rsidR="00EE2E37">
        <w:t xml:space="preserve"> </w:t>
      </w:r>
      <w:r w:rsidR="00EE2E37" w:rsidRPr="00D279DD">
        <w:t>К числу таких районов относится, например, ряд участков формации</w:t>
      </w:r>
      <w:r w:rsidR="00EE2E37" w:rsidRPr="00D279DD">
        <w:rPr>
          <w:rFonts w:cs="Times New Roman"/>
        </w:rPr>
        <w:t xml:space="preserve"> Permian</w:t>
      </w:r>
      <w:r w:rsidR="00EE2E37" w:rsidRPr="00D279DD">
        <w:t xml:space="preserve">,  где, по оценкам специалистов, </w:t>
      </w:r>
      <w:r w:rsidR="00EE2E37" w:rsidRPr="00D279DD">
        <w:rPr>
          <w:rFonts w:cs="Times New Roman"/>
        </w:rPr>
        <w:t>норма прибыли составляет 30-40% даже п</w:t>
      </w:r>
      <w:r w:rsidR="00D279DD">
        <w:rPr>
          <w:rFonts w:cs="Times New Roman"/>
        </w:rPr>
        <w:t>ри</w:t>
      </w:r>
      <w:r w:rsidR="00CC400D">
        <w:rPr>
          <w:rFonts w:cs="Times New Roman"/>
        </w:rPr>
        <w:t xml:space="preserve"> </w:t>
      </w:r>
      <w:r w:rsidR="00171F97">
        <w:rPr>
          <w:rFonts w:cs="Times New Roman"/>
        </w:rPr>
        <w:t>цене 40 долл. за баррель WTI [</w:t>
      </w:r>
      <w:r w:rsidR="003274A8" w:rsidRPr="004510B0">
        <w:rPr>
          <w:rFonts w:cs="Times New Roman"/>
        </w:rPr>
        <w:t>23</w:t>
      </w:r>
      <w:r w:rsidR="00D279DD">
        <w:rPr>
          <w:rFonts w:cs="Times New Roman"/>
        </w:rPr>
        <w:t>]</w:t>
      </w:r>
      <w:r w:rsidR="00D279DD">
        <w:rPr>
          <w:rFonts w:cs="Times New Roman"/>
          <w:lang w:eastAsia="ru-RU"/>
        </w:rPr>
        <w:t>.</w:t>
      </w:r>
      <w:r w:rsidR="00384C97" w:rsidRPr="00384C97">
        <w:rPr>
          <w:rFonts w:cs="Times New Roman"/>
          <w:lang w:eastAsia="ru-RU"/>
        </w:rPr>
        <w:t xml:space="preserve"> </w:t>
      </w:r>
      <w:r w:rsidR="00384C97">
        <w:rPr>
          <w:rFonts w:cs="Times New Roman"/>
          <w:lang w:eastAsia="ru-RU"/>
        </w:rPr>
        <w:t xml:space="preserve">Тем не менее, </w:t>
      </w:r>
      <w:r w:rsidR="00384C97">
        <w:rPr>
          <w:rFonts w:cs="Times New Roman"/>
        </w:rPr>
        <w:t>Управление</w:t>
      </w:r>
      <w:r w:rsidR="00384C97" w:rsidRPr="00384C97">
        <w:rPr>
          <w:rFonts w:cs="Times New Roman"/>
        </w:rPr>
        <w:t xml:space="preserve"> энергетической информации США</w:t>
      </w:r>
      <w:r w:rsidR="00384C97">
        <w:rPr>
          <w:rFonts w:cs="Times New Roman"/>
        </w:rPr>
        <w:t xml:space="preserve"> прогнозирует, что добыча нефти в стране к 2017 г. снизится до 8,04 </w:t>
      </w:r>
      <w:r w:rsidR="00384C97" w:rsidRPr="00384C97">
        <w:rPr>
          <w:rFonts w:cs="Times New Roman"/>
        </w:rPr>
        <w:t>млн. барр. в сутки</w:t>
      </w:r>
      <w:r w:rsidR="00384C97">
        <w:rPr>
          <w:rFonts w:cs="Times New Roman"/>
        </w:rPr>
        <w:t xml:space="preserve"> против 9,43</w:t>
      </w:r>
      <w:r w:rsidR="00384C97" w:rsidRPr="00384C97">
        <w:rPr>
          <w:rFonts w:cs="Times New Roman"/>
        </w:rPr>
        <w:t xml:space="preserve"> млн. барр. </w:t>
      </w:r>
      <w:r w:rsidR="00384C97">
        <w:rPr>
          <w:rFonts w:cs="Times New Roman"/>
        </w:rPr>
        <w:t>в 2015 г., несмотря на рост добычи на шельфе Мексиканского залива</w:t>
      </w:r>
      <w:r w:rsidR="006565FC">
        <w:rPr>
          <w:rFonts w:cs="Times New Roman"/>
        </w:rPr>
        <w:t>, поскольку бурится слишком мало новых скважин, чтобы скомпенсировать быстрое падение добычи из действующих</w:t>
      </w:r>
      <w:r w:rsidR="00384C97">
        <w:rPr>
          <w:rFonts w:cs="Times New Roman"/>
        </w:rPr>
        <w:t xml:space="preserve"> </w:t>
      </w:r>
      <w:r w:rsidR="00171F97">
        <w:rPr>
          <w:rFonts w:cs="Times New Roman"/>
        </w:rPr>
        <w:t>[</w:t>
      </w:r>
      <w:r w:rsidR="003274A8" w:rsidRPr="004510B0">
        <w:rPr>
          <w:rFonts w:cs="Times New Roman"/>
        </w:rPr>
        <w:t>24</w:t>
      </w:r>
      <w:r w:rsidR="00B40AF0">
        <w:rPr>
          <w:rFonts w:cs="Times New Roman"/>
        </w:rPr>
        <w:t>] (рис. 3</w:t>
      </w:r>
      <w:r w:rsidR="00797FD3">
        <w:rPr>
          <w:rFonts w:cs="Times New Roman"/>
        </w:rPr>
        <w:t>).</w:t>
      </w:r>
    </w:p>
    <w:p w:rsidR="007F7185" w:rsidRDefault="00FE1CBE" w:rsidP="00FE1CBE">
      <w:pPr>
        <w:jc w:val="both"/>
        <w:rPr>
          <w:rFonts w:cs="Times New Roman"/>
        </w:rPr>
      </w:pPr>
      <w:r>
        <w:rPr>
          <w:rFonts w:cs="Times New Roman"/>
        </w:rPr>
        <w:t>Впрочем, как справедливо отмечают специалисты Аналитического центра при Правительстве РФ, п</w:t>
      </w:r>
      <w:r w:rsidRPr="00FE1CBE">
        <w:rPr>
          <w:rFonts w:cs="Times New Roman"/>
        </w:rPr>
        <w:t>рогнозирование американской нефтедобычи до сих пор было не слишком удачным,</w:t>
      </w:r>
      <w:r>
        <w:rPr>
          <w:rFonts w:cs="Times New Roman"/>
        </w:rPr>
        <w:t xml:space="preserve"> </w:t>
      </w:r>
      <w:r w:rsidRPr="00FE1CBE">
        <w:rPr>
          <w:rFonts w:cs="Times New Roman"/>
        </w:rPr>
        <w:t>так что не следует его переоценивать</w:t>
      </w:r>
      <w:r>
        <w:rPr>
          <w:rFonts w:cs="Times New Roman"/>
        </w:rPr>
        <w:t xml:space="preserve"> [</w:t>
      </w:r>
      <w:r w:rsidR="003274A8" w:rsidRPr="004510B0">
        <w:rPr>
          <w:rFonts w:cs="Times New Roman"/>
        </w:rPr>
        <w:t>25</w:t>
      </w:r>
      <w:r>
        <w:rPr>
          <w:rFonts w:cs="Times New Roman"/>
        </w:rPr>
        <w:t>]</w:t>
      </w:r>
      <w:r w:rsidRPr="00FE1CBE">
        <w:rPr>
          <w:rFonts w:cs="Times New Roman"/>
        </w:rPr>
        <w:t>.</w:t>
      </w:r>
    </w:p>
    <w:p w:rsidR="00E83C30" w:rsidRDefault="00E83C30" w:rsidP="00E83C30">
      <w:pPr>
        <w:spacing w:after="0"/>
        <w:jc w:val="center"/>
        <w:rPr>
          <w:rFonts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1B6251" wp14:editId="3F8AC04B">
            <wp:extent cx="5486400" cy="2867025"/>
            <wp:effectExtent l="19050" t="19050" r="19050" b="2857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6400" cy="2867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C30" w:rsidRPr="00E83C30" w:rsidRDefault="00E83C30" w:rsidP="00E83C30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Источник:</w:t>
      </w:r>
      <w:r w:rsidRPr="00E83C30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  <w:lang w:val="en-US"/>
        </w:rPr>
        <w:t>Oilprice</w:t>
      </w:r>
      <w:r w:rsidRPr="00E83C30">
        <w:rPr>
          <w:b/>
          <w:bCs/>
          <w:i/>
          <w:i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  <w:lang w:val="en-US"/>
        </w:rPr>
        <w:t>com</w:t>
      </w:r>
      <w:r w:rsidR="00E57E37">
        <w:rPr>
          <w:b/>
          <w:bCs/>
          <w:i/>
          <w:iCs/>
          <w:sz w:val="20"/>
          <w:szCs w:val="20"/>
        </w:rPr>
        <w:t xml:space="preserve"> [</w:t>
      </w:r>
      <w:r w:rsidR="0083235E" w:rsidRPr="004510B0">
        <w:rPr>
          <w:b/>
          <w:bCs/>
          <w:i/>
          <w:iCs/>
          <w:sz w:val="20"/>
          <w:szCs w:val="20"/>
        </w:rPr>
        <w:t>24</w:t>
      </w:r>
      <w:r w:rsidRPr="00E83C30">
        <w:rPr>
          <w:b/>
          <w:bCs/>
          <w:i/>
          <w:iCs/>
          <w:sz w:val="20"/>
          <w:szCs w:val="20"/>
        </w:rPr>
        <w:t>]</w:t>
      </w:r>
    </w:p>
    <w:p w:rsidR="00E83C30" w:rsidRDefault="00B40AF0" w:rsidP="00E83C30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Рис. 3</w:t>
      </w:r>
      <w:r w:rsidR="00E83C30">
        <w:rPr>
          <w:rFonts w:cs="Times New Roman"/>
          <w:b/>
        </w:rPr>
        <w:t>.  Ежемесячная добыча нефти на суше США в 2012-2017 гг., млн. барр./сут.</w:t>
      </w:r>
    </w:p>
    <w:p w:rsidR="009D1829" w:rsidRDefault="00D279DD" w:rsidP="009D1829">
      <w:pPr>
        <w:ind w:firstLine="708"/>
        <w:jc w:val="both"/>
      </w:pPr>
      <w:r>
        <w:t xml:space="preserve">           </w:t>
      </w:r>
    </w:p>
    <w:p w:rsidR="009D1829" w:rsidRDefault="009D1829" w:rsidP="00635C7B">
      <w:pPr>
        <w:spacing w:after="0"/>
        <w:ind w:firstLine="709"/>
        <w:jc w:val="both"/>
        <w:rPr>
          <w:rFonts w:cs="Times New Roman"/>
        </w:rPr>
      </w:pPr>
      <w:r>
        <w:t>Что касается других, кроме США,  основных нефтепроизводителей, то, судя по динамике добычи нефти, и они не спешили реагировать на падение цен, руководствуясь своими собственными интересами.</w:t>
      </w:r>
    </w:p>
    <w:p w:rsidR="003B2B42" w:rsidRDefault="009D1829" w:rsidP="00635C7B">
      <w:pPr>
        <w:spacing w:before="120" w:after="120"/>
        <w:jc w:val="center"/>
        <w:rPr>
          <w:b/>
        </w:rPr>
      </w:pPr>
      <w:r w:rsidRPr="009D1829">
        <w:rPr>
          <w:b/>
        </w:rPr>
        <w:t>Добыча нефти в России</w:t>
      </w:r>
    </w:p>
    <w:p w:rsidR="00635C7B" w:rsidRDefault="00635C7B" w:rsidP="00635C7B">
      <w:pPr>
        <w:spacing w:after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 Добыча нефти в России непрерывно росла с 2008 г. (рис. 4) и достигла максимума в 2015 г.  Основными  факторами роста в последние годы были следующие:</w:t>
      </w:r>
    </w:p>
    <w:p w:rsidR="00635C7B" w:rsidRDefault="00635C7B" w:rsidP="00635C7B">
      <w:pPr>
        <w:pStyle w:val="ae"/>
        <w:numPr>
          <w:ilvl w:val="0"/>
          <w:numId w:val="2"/>
        </w:numPr>
        <w:spacing w:after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развитие действующих перспективных и вовлечение в разработку новых месторождений Севера европейской части России, Восточной Сибири и Дальнего Востока;</w:t>
      </w:r>
    </w:p>
    <w:p w:rsidR="00635C7B" w:rsidRDefault="00635C7B" w:rsidP="00635C7B">
      <w:pPr>
        <w:pStyle w:val="ae"/>
        <w:numPr>
          <w:ilvl w:val="0"/>
          <w:numId w:val="2"/>
        </w:numPr>
        <w:spacing w:after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рост эксплуатационного фонда скважин за счёт увеличения объёмов эксплуатационного бурения и ввода новых скважин;</w:t>
      </w:r>
    </w:p>
    <w:p w:rsidR="00635C7B" w:rsidRDefault="00635C7B" w:rsidP="00635C7B">
      <w:pPr>
        <w:pStyle w:val="ae"/>
        <w:numPr>
          <w:ilvl w:val="0"/>
          <w:numId w:val="2"/>
        </w:numPr>
        <w:spacing w:after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активное применение технологий и методов интенсификации добычи нефти, как в новых — перспективных регионах, так и традиционных нефтедобывающих районах страны (Урало-Поволжье);</w:t>
      </w:r>
    </w:p>
    <w:p w:rsidR="00635C7B" w:rsidRDefault="00635C7B" w:rsidP="00635C7B">
      <w:pPr>
        <w:pStyle w:val="ae"/>
        <w:numPr>
          <w:ilvl w:val="0"/>
          <w:numId w:val="2"/>
        </w:numPr>
        <w:spacing w:after="0"/>
      </w:pPr>
      <w:r>
        <w:rPr>
          <w:rFonts w:cs="Times New Roman"/>
          <w:lang w:eastAsia="ru-RU"/>
        </w:rPr>
        <w:t>действие налоговых льгот для низкорентабельных месторождений, месторождений с трудноизвлекаемыми запасами сырья а также новых перспективных месторождений Восточной Сибири и Дальнего Востока.</w:t>
      </w:r>
    </w:p>
    <w:p w:rsidR="00635C7B" w:rsidRDefault="00635C7B" w:rsidP="00635C7B">
      <w:pPr>
        <w:spacing w:after="0"/>
        <w:jc w:val="both"/>
      </w:pP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5CFE17C8" wp14:editId="19F8DFEE">
            <wp:extent cx="5911850" cy="4347210"/>
            <wp:effectExtent l="19050" t="19050" r="12700" b="1524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790" t="2327" r="12500" b="-2"/>
                    <a:stretch/>
                  </pic:blipFill>
                  <pic:spPr bwMode="auto">
                    <a:xfrm>
                      <a:off x="0" y="0"/>
                      <a:ext cx="5911850" cy="43472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C7B" w:rsidRPr="00635C7B" w:rsidRDefault="00635C7B" w:rsidP="00635C7B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Источник: ИПНГ РАН по данным Минэнерго России и ЦДУ ТЭК</w:t>
      </w:r>
    </w:p>
    <w:p w:rsidR="00635C7B" w:rsidRDefault="00635C7B" w:rsidP="00EF66D7">
      <w:pPr>
        <w:spacing w:after="0"/>
        <w:jc w:val="center"/>
      </w:pPr>
      <w:r>
        <w:rPr>
          <w:rFonts w:cs="Times New Roman"/>
          <w:b/>
        </w:rPr>
        <w:t xml:space="preserve">Рис. 4.  </w:t>
      </w:r>
      <w:r w:rsidR="00EF66D7">
        <w:rPr>
          <w:rFonts w:cs="Times New Roman"/>
          <w:b/>
        </w:rPr>
        <w:t>Годовая, среднесуточная и ежедневная добыча нефти в России</w:t>
      </w:r>
    </w:p>
    <w:p w:rsidR="00635C7B" w:rsidRDefault="00635C7B" w:rsidP="00635C7B">
      <w:pPr>
        <w:spacing w:after="0"/>
        <w:jc w:val="both"/>
      </w:pPr>
    </w:p>
    <w:p w:rsidR="00635C7B" w:rsidRDefault="00EF66D7" w:rsidP="00635C7B">
      <w:pPr>
        <w:spacing w:after="0"/>
        <w:jc w:val="both"/>
      </w:pPr>
      <w:r>
        <w:t xml:space="preserve">          </w:t>
      </w:r>
      <w:r w:rsidR="00635C7B">
        <w:t xml:space="preserve">Этот рост в 2014-2015 гг. не смогли остановить ни падение мировых цен на нефть, ни введённые  США и ЕС с сентября 2014 г. дискриминационные нерыночные ограничения (санкции) в отношении российского нефтегазового комплекса в связи с политическими событиями на Украине и разногласиями с Россией по ним. И одна из важнейших причин  это то, что </w:t>
      </w:r>
      <w:r w:rsidR="00635C7B">
        <w:rPr>
          <w:rFonts w:cs="Times New Roman"/>
        </w:rPr>
        <w:t>запасы нефти в России – одни из самых дешёвых в мире. Так, по имеющимся данным, себестоимость добычи нефти у основных российских  компаний в 2009 г. составляла от 2,5 (НК «Роснефть») до 7,3 (АО «Башнефть») долл. за баррель. Кроме того, ослабление рубля на 40% в значительной мере позволило компенсировать падение цен на нефть.</w:t>
      </w:r>
    </w:p>
    <w:p w:rsidR="00635C7B" w:rsidRDefault="00635C7B" w:rsidP="00635C7B">
      <w:pPr>
        <w:spacing w:after="0"/>
        <w:jc w:val="both"/>
      </w:pPr>
      <w:r>
        <w:t xml:space="preserve">        Рост добычи продолжился и в 2016 г. По данным государственной статистики (Росстат), в 1-м квартале 2016 г. добыча нефти, включая газовый конденсат, составила 137,7 млн. т, что на 5% больше, чем в соответствующем периоде 2015 г. (131,077 млн. т). По оперативным данным Центрального диспетчерского управления топливно-энергетического комплекса (ГП «ЦДУ ТЭК"), объём добычи нефти и газового конденсата в январе—апреле 2016 г. вырос на 2,7% в годовом выражении, составив   179,748 млн. т (10,889 млн. барр. в сутки).</w:t>
      </w:r>
    </w:p>
    <w:p w:rsidR="00635C7B" w:rsidRDefault="00635C7B" w:rsidP="00635C7B">
      <w:pPr>
        <w:spacing w:after="0"/>
        <w:jc w:val="both"/>
      </w:pPr>
      <w:r>
        <w:t xml:space="preserve">         Однако в целом в 2016 г., по словам Министра энергетики А. Новака,  в России добыча нефти </w:t>
      </w:r>
      <w:r w:rsidR="0083235E">
        <w:t xml:space="preserve">как минимум </w:t>
      </w:r>
      <w:r w:rsidR="00534348">
        <w:t>увеличена  не будет [</w:t>
      </w:r>
      <w:r w:rsidR="00534348" w:rsidRPr="004510B0">
        <w:t>26</w:t>
      </w:r>
      <w:r>
        <w:t>].  Что касается более отдалённой перспективы, то ежегодная добыча нефти в РФ до 2035 года будет колебаться в диапазоне 525-545 млн. т, сообщил 13 мая этого года Новак.  "Между 525 и 545 (млн. тонн) – в этом диапазоне такие прогнозы будут правильными. Такие прогнозы до 2035 года", – сказал он, комментируя прогноз  Консалтинговой компании Vygon Consulting</w:t>
      </w:r>
      <w:r w:rsidR="00534348">
        <w:t xml:space="preserve"> [</w:t>
      </w:r>
      <w:r w:rsidR="00534348" w:rsidRPr="004510B0">
        <w:t>27</w:t>
      </w:r>
      <w:r w:rsidR="00534348" w:rsidRPr="00534348">
        <w:t>]</w:t>
      </w:r>
      <w:r>
        <w:rPr>
          <w:rStyle w:val="a4"/>
        </w:rPr>
        <w:footnoteReference w:id="5"/>
      </w:r>
      <w:r>
        <w:t xml:space="preserve">. </w:t>
      </w:r>
    </w:p>
    <w:p w:rsidR="004F29A8" w:rsidRDefault="004F29A8" w:rsidP="004F29A8">
      <w:pPr>
        <w:spacing w:before="120" w:after="120"/>
        <w:jc w:val="center"/>
        <w:rPr>
          <w:b/>
        </w:rPr>
      </w:pPr>
      <w:r>
        <w:rPr>
          <w:b/>
        </w:rPr>
        <w:t>Что ещё влияет на нефтяные цены</w:t>
      </w:r>
    </w:p>
    <w:p w:rsidR="004F29A8" w:rsidRDefault="004F29A8" w:rsidP="004F29A8">
      <w:pPr>
        <w:spacing w:after="0"/>
        <w:jc w:val="both"/>
        <w:rPr>
          <w:rFonts w:cs="Times New Roman"/>
          <w:lang w:eastAsia="ru-RU"/>
        </w:rPr>
      </w:pPr>
      <w:r>
        <w:rPr>
          <w:rFonts w:cs="Times New Roman"/>
        </w:rPr>
        <w:t xml:space="preserve">             Однако ценообразование на нефть  является гораздо более сложным процессом, чем это может показаться на первый взгляд. Выше уже была показана зависимость мировых цен на нефть от фундаментальных факторов: предельных издержек производства, </w:t>
      </w:r>
      <w:r>
        <w:rPr>
          <w:rFonts w:cs="Times New Roman"/>
          <w:color w:val="000000"/>
          <w:lang w:eastAsia="ru-RU"/>
        </w:rPr>
        <w:t xml:space="preserve">развития технологий добычи традиционных и нетрадиционных углеводородов  и  производства энергии из возобновляемых источников, </w:t>
      </w:r>
      <w:r>
        <w:rPr>
          <w:rFonts w:cs="Times New Roman"/>
        </w:rPr>
        <w:t xml:space="preserve">баланса </w:t>
      </w:r>
      <w:r>
        <w:rPr>
          <w:rFonts w:cs="Times New Roman"/>
          <w:color w:val="000000"/>
          <w:lang w:eastAsia="ru-RU"/>
        </w:rPr>
        <w:t>спроса и предложения в целом,</w:t>
      </w:r>
      <w:r>
        <w:rPr>
          <w:rFonts w:cs="Times New Roman"/>
        </w:rPr>
        <w:t xml:space="preserve"> политики и геополитики</w:t>
      </w:r>
      <w:r>
        <w:rPr>
          <w:rFonts w:cs="Times New Roman"/>
          <w:color w:val="000000"/>
          <w:lang w:eastAsia="ru-RU"/>
        </w:rPr>
        <w:t>.</w:t>
      </w:r>
      <w:r>
        <w:rPr>
          <w:rFonts w:cs="Times New Roman"/>
          <w:color w:val="FF0000"/>
          <w:lang w:eastAsia="ru-RU"/>
        </w:rPr>
        <w:t xml:space="preserve"> </w:t>
      </w:r>
      <w:r>
        <w:rPr>
          <w:rFonts w:cs="Times New Roman"/>
          <w:lang w:eastAsia="ru-RU"/>
        </w:rPr>
        <w:t xml:space="preserve">Причём, каждый из этих факторов связан с множеством других. </w:t>
      </w:r>
    </w:p>
    <w:p w:rsidR="004F29A8" w:rsidRDefault="004F29A8" w:rsidP="004F29A8">
      <w:pPr>
        <w:spacing w:after="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           Так, на </w:t>
      </w:r>
      <w:r>
        <w:rPr>
          <w:rFonts w:cs="Times New Roman"/>
        </w:rPr>
        <w:t>изменение баланса спроса и предложения нефти в настоящее время оказывают значительное влияние такие факторы, как стратегия ОПЕК, способность Саудовской Аравии, Ирана, Ирака и Ливии нарастить добычу, темпы добычи нефти в США,  возможности России и Венесуэлы сохранять стабильные уровни добычи; повышение эффективности энергопотребления в основных странах - потребителях нефти, замедление роста мировой экономики, в частности в  ЕС, Индии и Бразилии, экономический спад в Китае и его сохранение в будущем и др.</w:t>
      </w:r>
    </w:p>
    <w:p w:rsidR="004F29A8" w:rsidRDefault="004F29A8" w:rsidP="004F29A8">
      <w:pPr>
        <w:pStyle w:val="ab"/>
        <w:spacing w:line="276" w:lineRule="auto"/>
        <w:ind w:firstLine="720"/>
        <w:jc w:val="both"/>
        <w:rPr>
          <w:rFonts w:cs="Times New Roman"/>
          <w:b w:val="0"/>
          <w:bCs w:val="0"/>
          <w:sz w:val="24"/>
        </w:rPr>
      </w:pPr>
      <w:r>
        <w:rPr>
          <w:rFonts w:cs="Times New Roman"/>
          <w:b w:val="0"/>
          <w:sz w:val="24"/>
          <w:lang w:eastAsia="ru-RU"/>
        </w:rPr>
        <w:t xml:space="preserve"> Значительное влияние на волатильность цен на нефть оказывают и так называемые </w:t>
      </w:r>
      <w:r>
        <w:rPr>
          <w:rFonts w:cs="Times New Roman"/>
          <w:b w:val="0"/>
          <w:sz w:val="24"/>
        </w:rPr>
        <w:t xml:space="preserve">монетарные факторы. Их роль особенно возросла в </w:t>
      </w:r>
      <w:r>
        <w:rPr>
          <w:rFonts w:cs="Times New Roman"/>
          <w:b w:val="0"/>
          <w:bCs w:val="0"/>
          <w:sz w:val="24"/>
        </w:rPr>
        <w:t xml:space="preserve"> два последних десятилетия, когда в своём развитии мировой нефтегазовый рынок стал всё больше и больше приобретать сходство с фондовыми и товарными биржами, усложнялся и во все большей степени становился частью единого финансово-экономического рынка. </w:t>
      </w:r>
    </w:p>
    <w:p w:rsidR="004F29A8" w:rsidRDefault="004F29A8" w:rsidP="004F29A8">
      <w:pPr>
        <w:pStyle w:val="text"/>
        <w:spacing w:before="0"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Интеграция фьючерсного рынка нефти с финансовыми и валютными рынками привела к формированию взаимозависимости цены на нефть и курса доллара, доходности казначейских облигаций США, фондовых индексов, цен на золото и другие сырьевые товары и сделало нефтяной рынок рынком ожиданий. Одновременно нефтяной рынок стал глобальным в той же степени, что и финансовые рынки, и теперь подвергается воздействию  всего комплекса политических и экономических факторов, действующих в мире. А высокая волатильность нефтяного рынка стала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одной из угроз глобальной энергетической безопасности, так как оказывает существенное влияние на экономику производителей и потребителей сырья, на инвестирование в нефтегазовый сектор и на всю мировую финансовую систему, провоцируя развитие мирового финансово-экономического кризиса. </w:t>
      </w:r>
    </w:p>
    <w:p w:rsidR="004F29A8" w:rsidRDefault="004F29A8" w:rsidP="004F29A8">
      <w:pPr>
        <w:spacing w:after="0"/>
        <w:jc w:val="both"/>
      </w:pPr>
      <w:r>
        <w:rPr>
          <w:rFonts w:cs="Times New Roman"/>
        </w:rPr>
        <w:t xml:space="preserve">           В частности, значительное влияние на снижение цен на нефть в последние годы оказали такие монетарные факторы, как </w:t>
      </w:r>
      <w:r>
        <w:t xml:space="preserve">сворачивание программы количественного смягчения, которая являлась основным элементом антикризисной программы ФРС США и действенным инструментом обеспечения рынка ликвидностью, а также </w:t>
      </w:r>
      <w:r>
        <w:rPr>
          <w:rFonts w:cs="Times New Roman"/>
        </w:rPr>
        <w:t xml:space="preserve"> </w:t>
      </w:r>
      <w:r>
        <w:t xml:space="preserve">ожидание участниками рынка повышения учётной ставки, и, как следствие, увеличения стоимости кредитования в долларах США. С другой стороны, </w:t>
      </w:r>
      <w:r>
        <w:rPr>
          <w:rFonts w:cs="Times New Roman"/>
        </w:rPr>
        <w:t>многие страны с развитой экономикой продолжают проводить ультрамягкую денежно-кредитную политику, а некоторые из них даже установили отрицательные номинальные процентные ставки, хотя такой инструменту крайне редко использовался в прошлом. Сегодня его применяют сразу в четырёх европейских странах, к которым присоединился и Банк Японии.</w:t>
      </w:r>
    </w:p>
    <w:p w:rsidR="004F29A8" w:rsidRDefault="004F29A8" w:rsidP="004F29A8">
      <w:pPr>
        <w:spacing w:after="0"/>
        <w:jc w:val="both"/>
        <w:rPr>
          <w:rFonts w:cs="Times New Roman"/>
          <w:lang w:eastAsia="ru-RU"/>
        </w:rPr>
      </w:pPr>
      <w:r>
        <w:t xml:space="preserve">           Говоря о причинах высокой волатильности на мировом нефтяном рынке в последние годы нельзя обойти стороной и спекулятивную составляющую его функционирования</w:t>
      </w:r>
      <w:r w:rsidR="00626047">
        <w:t>.</w:t>
      </w:r>
      <w:r>
        <w:t xml:space="preserve"> </w:t>
      </w:r>
    </w:p>
    <w:p w:rsidR="00840C25" w:rsidRDefault="00840C25" w:rsidP="00840C25">
      <w:pPr>
        <w:pStyle w:val="text"/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Может быть, всё дело в суперцикле?</w:t>
      </w:r>
    </w:p>
    <w:p w:rsidR="00840C25" w:rsidRPr="00840C25" w:rsidRDefault="00840C25" w:rsidP="00840C25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6E42">
        <w:rPr>
          <w:rFonts w:ascii="Times New Roman" w:hAnsi="Times New Roman" w:cs="Times New Roman"/>
          <w:sz w:val="24"/>
          <w:szCs w:val="24"/>
        </w:rPr>
        <w:t>Как уже отмечалось выше, в той или иной мере значитель</w:t>
      </w:r>
      <w:r w:rsidRPr="00840C25">
        <w:rPr>
          <w:rFonts w:ascii="Times New Roman" w:hAnsi="Times New Roman" w:cs="Times New Roman"/>
          <w:sz w:val="24"/>
          <w:szCs w:val="24"/>
        </w:rPr>
        <w:t xml:space="preserve">ные падения нефтяных цен в истории уже имели место. Более того, циклическое развитие мировой экономики, проходя через череду структурных кризисов в поисках нового глобального равновесия, задаёт общий тренд и развитию глобальных рынков, в том числе и нефтяному. </w:t>
      </w:r>
    </w:p>
    <w:p w:rsidR="00840C25" w:rsidRDefault="00840C25" w:rsidP="00840C25">
      <w:pPr>
        <w:spacing w:after="0"/>
        <w:jc w:val="both"/>
      </w:pPr>
      <w:r w:rsidRPr="00840C25">
        <w:rPr>
          <w:rFonts w:cs="Times New Roman"/>
        </w:rPr>
        <w:t xml:space="preserve">          И в этом плане сложившаяся ситуация на этом рынке вроде бы вполне укладывается в теорию так называемых «суперциклов», активно разрабатываемую западными специалистами</w:t>
      </w:r>
      <w:r w:rsidR="00124AB9">
        <w:rPr>
          <w:rFonts w:cs="Times New Roman"/>
        </w:rPr>
        <w:t xml:space="preserve"> [</w:t>
      </w:r>
      <w:r w:rsidR="00534348" w:rsidRPr="004510B0">
        <w:rPr>
          <w:rFonts w:cs="Times New Roman"/>
        </w:rPr>
        <w:t>28-31</w:t>
      </w:r>
      <w:r w:rsidR="00234E15">
        <w:rPr>
          <w:rFonts w:cs="Times New Roman"/>
        </w:rPr>
        <w:t>]. Однако, как отмечает</w:t>
      </w:r>
      <w:r w:rsidR="00234E15">
        <w:t xml:space="preserve"> </w:t>
      </w:r>
      <w:r w:rsidR="00B40AF0">
        <w:t xml:space="preserve">ректор Российской академии народного хозяйства и государственной службы при Президенте РФ </w:t>
      </w:r>
      <w:r w:rsidR="00234E15">
        <w:rPr>
          <w:rFonts w:cs="Times New Roman"/>
        </w:rPr>
        <w:t xml:space="preserve">В.А. </w:t>
      </w:r>
      <w:r w:rsidR="00234E15" w:rsidRPr="00234E15">
        <w:rPr>
          <w:rFonts w:cs="Times New Roman"/>
        </w:rPr>
        <w:t>Мау</w:t>
      </w:r>
      <w:r w:rsidR="00234E15">
        <w:rPr>
          <w:rFonts w:cs="Times New Roman"/>
        </w:rPr>
        <w:t>, «</w:t>
      </w:r>
      <w:r w:rsidR="00234E15">
        <w:t>Мы не знаем пока, является ли колебание нефтяной конъюнктуры в принципе волнообразным. Ведь потребность в нефти как в товаре формируется под воздействием технологического прогресса, и совершенно не очевидно, что нефть как топливо всегда будет востребована на фазе экономического подъёма. Вполне возможно, что «</w:t>
      </w:r>
      <w:r w:rsidR="00234E15" w:rsidRPr="00234E15">
        <w:t>нефтяной суперцикл</w:t>
      </w:r>
      <w:r w:rsidR="00234E15">
        <w:t xml:space="preserve">», о котором стали писать в последние годы, </w:t>
      </w:r>
      <w:r w:rsidR="00234E15" w:rsidRPr="00234E15">
        <w:t>является феноменом лишь определённой фазы технологического прогресса второй половины ХХ – начала XXI в. (зрелого индустриального общества и его перерастания в постиндустриальное)</w:t>
      </w:r>
      <w:r w:rsidR="00234E15">
        <w:t xml:space="preserve">. Именно эта востребованность нефти сделала ее цену показателем не только экономического, но и политического благополучия многих стран – как ее производителей, так и потребителей, когда от динамики цен на нефть зависела судьба политических режимов и даже общественной системы. </w:t>
      </w:r>
      <w:r w:rsidR="00234E15" w:rsidRPr="00234E15">
        <w:t>Со сменой технологической модели не исключено возвращение нефти к роли обычного биржевого товара, нужного для энергетики и химии, но более не имеющего того политического значения, какое мы привыкли придавать нефти на протяжении последних 40 лет</w:t>
      </w:r>
      <w:r w:rsidR="00234E15">
        <w:t>»</w:t>
      </w:r>
      <w:r w:rsidR="00234E15" w:rsidRPr="00234E15">
        <w:rPr>
          <w:rFonts w:cs="Times New Roman"/>
        </w:rPr>
        <w:t xml:space="preserve"> </w:t>
      </w:r>
      <w:r w:rsidR="00124AB9">
        <w:rPr>
          <w:rFonts w:cs="Times New Roman"/>
        </w:rPr>
        <w:t>[</w:t>
      </w:r>
      <w:r w:rsidR="008C75B7" w:rsidRPr="004510B0">
        <w:rPr>
          <w:rFonts w:cs="Times New Roman"/>
        </w:rPr>
        <w:t>3</w:t>
      </w:r>
      <w:r w:rsidR="00124AB9" w:rsidRPr="004510B0">
        <w:rPr>
          <w:rFonts w:cs="Times New Roman"/>
        </w:rPr>
        <w:t>2</w:t>
      </w:r>
      <w:r w:rsidR="00234E15">
        <w:rPr>
          <w:rFonts w:cs="Times New Roman"/>
        </w:rPr>
        <w:t>]</w:t>
      </w:r>
      <w:r w:rsidR="00234E15">
        <w:t>.</w:t>
      </w:r>
    </w:p>
    <w:p w:rsidR="00D66E42" w:rsidRDefault="00D66E42" w:rsidP="00D66E42">
      <w:pPr>
        <w:spacing w:before="120" w:after="120"/>
        <w:jc w:val="center"/>
        <w:rPr>
          <w:rFonts w:cs="Times New Roman"/>
          <w:b/>
        </w:rPr>
      </w:pPr>
      <w:r>
        <w:rPr>
          <w:rFonts w:cs="Times New Roman"/>
          <w:b/>
        </w:rPr>
        <w:t>Прогнозы цен на нефть на предстоящие годы</w:t>
      </w:r>
    </w:p>
    <w:p w:rsidR="00D66E42" w:rsidRDefault="00D66E42" w:rsidP="00D66E42">
      <w:pPr>
        <w:spacing w:after="0"/>
        <w:jc w:val="both"/>
      </w:pPr>
      <w:r>
        <w:t xml:space="preserve">           И в СМИ, и в специальной литературе можно найти десятки, а то и сотни, самых различных прогнозов, оценок и мнений по поводу возможных цен на нефть в 2016 г. Вот только несколько примеров из этой области. </w:t>
      </w:r>
    </w:p>
    <w:p w:rsidR="00D66E42" w:rsidRDefault="00D66E42" w:rsidP="00D66E42">
      <w:pPr>
        <w:spacing w:after="0"/>
        <w:jc w:val="both"/>
      </w:pPr>
      <w:r>
        <w:rPr>
          <w:rFonts w:cs="Times New Roman"/>
        </w:rPr>
        <w:t xml:space="preserve">         Номинальная цена нефтяной корзины ОПЕК к 2020 г. достигнет 80 долл. за баррель, говорится в докладе World Oil Outlook, который 23 декабря 2015 г.</w:t>
      </w:r>
      <w:r w:rsidR="00B62CE5">
        <w:rPr>
          <w:rFonts w:cs="Times New Roman"/>
        </w:rPr>
        <w:t xml:space="preserve"> опубликовала эта организация [</w:t>
      </w:r>
      <w:r w:rsidR="008C75B7" w:rsidRPr="004510B0">
        <w:rPr>
          <w:rFonts w:cs="Times New Roman"/>
        </w:rPr>
        <w:t>33</w:t>
      </w:r>
      <w:r>
        <w:rPr>
          <w:rFonts w:cs="Times New Roman"/>
        </w:rPr>
        <w:t>]. Однако в пересчёте на доллары 2014 года цена составит примерно 70,7 долл.  за баррель. В 2014 г. специалисты ОПЕК ожидали, что к концу этого десятилетия цена будет 95,4 долл./барр., но теперь достижения уровня в 95 долл./барр. (или 160 долл./барр. в текущих ценах) они ждут лишь к 2040 г. А к  2030 г.  номинальная стоимость барреля нефти из корзины ОПЕК приблизится к 123 долл./барр.</w:t>
      </w:r>
    </w:p>
    <w:p w:rsidR="00D66E42" w:rsidRDefault="00124AB9" w:rsidP="00D66E4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D66E42">
        <w:rPr>
          <w:rFonts w:cs="Times New Roman"/>
        </w:rPr>
        <w:t>В середине декабря международное рейтинговое агентство Moody's понизило прогноз по стоимости нефти марки Brent в 2016 г. с 53 до 43 долл./барр. По мнению аналитиков Moody's, в 2017 году цены на нефть марки Brent вырастут только на 5 долл. — до 48 долл. за баррель, в 2018 году — до 53 долл. за баррель</w:t>
      </w:r>
      <w:r w:rsidR="00C44C95">
        <w:rPr>
          <w:rFonts w:cs="Times New Roman"/>
        </w:rPr>
        <w:t xml:space="preserve"> </w:t>
      </w:r>
      <w:r w:rsidR="00C44C95" w:rsidRPr="00B82973">
        <w:rPr>
          <w:rFonts w:cs="Times New Roman"/>
        </w:rPr>
        <w:t>[</w:t>
      </w:r>
      <w:r w:rsidR="008C75B7" w:rsidRPr="004510B0">
        <w:rPr>
          <w:rFonts w:cs="Times New Roman"/>
        </w:rPr>
        <w:t>33</w:t>
      </w:r>
      <w:r w:rsidR="00B82973" w:rsidRPr="00B82973">
        <w:rPr>
          <w:rFonts w:cs="Times New Roman"/>
        </w:rPr>
        <w:t>]</w:t>
      </w:r>
      <w:r w:rsidR="00D66E42">
        <w:rPr>
          <w:rFonts w:cs="Times New Roman"/>
        </w:rPr>
        <w:t>.</w:t>
      </w:r>
    </w:p>
    <w:p w:rsidR="00D66E42" w:rsidRDefault="00D66E42" w:rsidP="00D66E42">
      <w:pPr>
        <w:spacing w:after="0"/>
        <w:jc w:val="both"/>
        <w:rPr>
          <w:rFonts w:cs="Times New Roman"/>
          <w:lang w:eastAsia="ru-RU"/>
        </w:rPr>
      </w:pPr>
      <w:r>
        <w:rPr>
          <w:rFonts w:cs="Times New Roman"/>
        </w:rPr>
        <w:t xml:space="preserve">          По информации РБК</w:t>
      </w:r>
      <w:r w:rsidR="008C75B7">
        <w:rPr>
          <w:rFonts w:cs="Times New Roman"/>
        </w:rPr>
        <w:t xml:space="preserve"> [</w:t>
      </w:r>
      <w:r w:rsidR="008C75B7" w:rsidRPr="004510B0">
        <w:rPr>
          <w:rFonts w:cs="Times New Roman"/>
        </w:rPr>
        <w:t>34</w:t>
      </w:r>
      <w:r w:rsidR="00B348DE">
        <w:rPr>
          <w:rFonts w:cs="Times New Roman"/>
        </w:rPr>
        <w:t>]</w:t>
      </w:r>
      <w:r>
        <w:rPr>
          <w:rFonts w:cs="Times New Roman"/>
        </w:rPr>
        <w:t>, в начале января ряд западных инвестбанков пересмотрел свои прогнозы по стоимости нефти в 2016 г. в сторону снижения. В частности, Societe Generale, понизил свой прогноз по стоимости Brent до 42,5 долл./барр. Эксперты ING также понизили базовый прогноз стоимости нефти марки Brent на 2016 год с 45−60 до 35−55 долл. за баррель. Восстановления нефтяных цен до уровня 65 долл./барр. в банке ожидают только во второй половине 2017 г. По оценке швейцарского банка UBS, цена на нефть марки Brent может снизиться до 30 долл. за баррель. Хуже прогнозы были только у Morgan Stanley, аналитики которого не исключают падения стоимости нефти до 20−25 долл./барр., и у Royal Bank of Scotland. Последний в конце декабря 2015 г. предсказывал падение цены на нефть до 16 долл. за баррель. Консенсус-прогноз Bloomberg, составленный на основе опроса 42 экономистов, показывает, что эксперты ждут роста цен на нефть до 47 долл. за баррель в первом квартале 2016 г., а  к концу года цены вырастут до 59,95 долл. за баррель</w:t>
      </w:r>
      <w:r w:rsidR="0039475B">
        <w:rPr>
          <w:rFonts w:cs="Times New Roman"/>
        </w:rPr>
        <w:t xml:space="preserve"> </w:t>
      </w:r>
      <w:r w:rsidR="0039475B" w:rsidRPr="0039475B">
        <w:rPr>
          <w:rFonts w:cs="Times New Roman"/>
        </w:rPr>
        <w:t>[</w:t>
      </w:r>
      <w:r w:rsidR="008C75B7" w:rsidRPr="004510B0">
        <w:rPr>
          <w:rFonts w:cs="Times New Roman"/>
        </w:rPr>
        <w:t>35</w:t>
      </w:r>
      <w:r w:rsidR="0039475B" w:rsidRPr="0039475B">
        <w:rPr>
          <w:rFonts w:cs="Times New Roman"/>
        </w:rPr>
        <w:t>]</w:t>
      </w:r>
      <w:r>
        <w:rPr>
          <w:rFonts w:cs="Times New Roman"/>
        </w:rPr>
        <w:t xml:space="preserve">. </w:t>
      </w:r>
      <w:r>
        <w:t xml:space="preserve">Целую гамму различных прогнозов, оценок и мнений  представила в январе газета  «Ведомости». </w:t>
      </w:r>
      <w:r>
        <w:rPr>
          <w:rFonts w:cs="Times New Roman"/>
        </w:rPr>
        <w:t xml:space="preserve">Согласно материалам этого издания,  в 2016 г. цена нефти может составить от 10-25 долл./барр. </w:t>
      </w:r>
      <w:r w:rsidRPr="00232896">
        <w:rPr>
          <w:rFonts w:cs="Times New Roman"/>
          <w:lang w:val="en-US"/>
        </w:rPr>
        <w:t>(</w:t>
      </w:r>
      <w:r>
        <w:rPr>
          <w:rFonts w:cs="Times New Roman"/>
        </w:rPr>
        <w:t>прогнозы</w:t>
      </w:r>
      <w:r w:rsidRPr="0023289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Standard</w:t>
      </w:r>
      <w:r w:rsidRPr="0023289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Chartered</w:t>
      </w:r>
      <w:r w:rsidRPr="00232896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Goldman</w:t>
      </w:r>
      <w:r w:rsidRPr="0023289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Sachs</w:t>
      </w:r>
      <w:r w:rsidRPr="00232896">
        <w:rPr>
          <w:rFonts w:cs="Times New Roman"/>
          <w:lang w:val="en-US"/>
        </w:rPr>
        <w:t xml:space="preserve">, </w:t>
      </w:r>
      <w:r>
        <w:rPr>
          <w:rFonts w:cs="Times New Roman"/>
        </w:rPr>
        <w:t>Сбербанка</w:t>
      </w:r>
      <w:r w:rsidRPr="00232896">
        <w:rPr>
          <w:rFonts w:cs="Times New Roman"/>
          <w:lang w:val="en-US"/>
        </w:rPr>
        <w:t xml:space="preserve"> </w:t>
      </w:r>
      <w:r>
        <w:rPr>
          <w:rFonts w:cs="Times New Roman"/>
        </w:rPr>
        <w:t>РФ</w:t>
      </w:r>
      <w:r w:rsidRPr="00232896">
        <w:rPr>
          <w:rFonts w:cs="Times New Roman"/>
          <w:lang w:val="en-US"/>
        </w:rPr>
        <w:t xml:space="preserve">), </w:t>
      </w:r>
      <w:r>
        <w:rPr>
          <w:rFonts w:cs="Times New Roman"/>
        </w:rPr>
        <w:t>до</w:t>
      </w:r>
      <w:r w:rsidRPr="00232896">
        <w:rPr>
          <w:rFonts w:cs="Times New Roman"/>
          <w:lang w:val="en-US"/>
        </w:rPr>
        <w:t xml:space="preserve"> 43-45 (</w:t>
      </w:r>
      <w:r>
        <w:rPr>
          <w:rFonts w:cs="Times New Roman"/>
          <w:lang w:val="en-US"/>
        </w:rPr>
        <w:t>Barclays</w:t>
      </w:r>
      <w:r w:rsidRPr="00232896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Bank</w:t>
      </w:r>
      <w:r w:rsidRPr="0023289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of</w:t>
      </w:r>
      <w:r w:rsidRPr="0023289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America</w:t>
      </w:r>
      <w:r w:rsidRPr="0023289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Merrill</w:t>
      </w:r>
      <w:r w:rsidRPr="0023289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Lynch</w:t>
      </w:r>
      <w:r w:rsidRPr="00232896">
        <w:rPr>
          <w:rFonts w:cs="Times New Roman"/>
          <w:lang w:val="en-US"/>
        </w:rPr>
        <w:t xml:space="preserve">) </w:t>
      </w:r>
      <w:r>
        <w:rPr>
          <w:rFonts w:cs="Times New Roman"/>
        </w:rPr>
        <w:t>и</w:t>
      </w:r>
      <w:r w:rsidRPr="00232896">
        <w:rPr>
          <w:rFonts w:cs="Times New Roman"/>
          <w:lang w:val="en-US"/>
        </w:rPr>
        <w:t xml:space="preserve"> </w:t>
      </w:r>
      <w:r>
        <w:rPr>
          <w:rFonts w:cs="Times New Roman"/>
        </w:rPr>
        <w:t>даже</w:t>
      </w:r>
      <w:r w:rsidRPr="00232896">
        <w:rPr>
          <w:rFonts w:cs="Times New Roman"/>
          <w:lang w:val="en-US"/>
        </w:rPr>
        <w:t xml:space="preserve"> </w:t>
      </w:r>
      <w:r>
        <w:rPr>
          <w:rFonts w:cs="Times New Roman"/>
        </w:rPr>
        <w:t>до</w:t>
      </w:r>
      <w:r w:rsidRPr="00232896">
        <w:rPr>
          <w:rFonts w:cs="Times New Roman"/>
          <w:lang w:val="en-US"/>
        </w:rPr>
        <w:t xml:space="preserve"> 52-59 </w:t>
      </w:r>
      <w:r>
        <w:rPr>
          <w:rFonts w:cs="Times New Roman"/>
        </w:rPr>
        <w:t>долл</w:t>
      </w:r>
      <w:r w:rsidRPr="00232896">
        <w:rPr>
          <w:rFonts w:cs="Times New Roman"/>
          <w:lang w:val="en-US"/>
        </w:rPr>
        <w:t>./</w:t>
      </w:r>
      <w:r>
        <w:rPr>
          <w:rFonts w:cs="Times New Roman"/>
        </w:rPr>
        <w:t>барр</w:t>
      </w:r>
      <w:r w:rsidRPr="00232896">
        <w:rPr>
          <w:rFonts w:cs="Times New Roman"/>
          <w:lang w:val="en-US"/>
        </w:rPr>
        <w:t xml:space="preserve">. </w:t>
      </w:r>
      <w:r>
        <w:rPr>
          <w:rFonts w:cs="Times New Roman"/>
        </w:rPr>
        <w:t>(Citigroup, Morgan Stanley) [</w:t>
      </w:r>
      <w:r w:rsidR="008C75B7" w:rsidRPr="004510B0">
        <w:rPr>
          <w:rFonts w:cs="Times New Roman"/>
        </w:rPr>
        <w:t>36</w:t>
      </w:r>
      <w:r>
        <w:rPr>
          <w:rFonts w:cs="Times New Roman"/>
        </w:rPr>
        <w:t>].</w:t>
      </w:r>
      <w:r>
        <w:rPr>
          <w:rFonts w:cs="Times New Roman"/>
          <w:lang w:eastAsia="ru-RU"/>
        </w:rPr>
        <w:t xml:space="preserve"> </w:t>
      </w:r>
    </w:p>
    <w:p w:rsidR="00D66E42" w:rsidRDefault="00D66E42" w:rsidP="00D66E42">
      <w:pPr>
        <w:spacing w:after="0"/>
        <w:jc w:val="both"/>
        <w:rPr>
          <w:rFonts w:cs="Times New Roman"/>
        </w:rPr>
      </w:pPr>
      <w:r>
        <w:t xml:space="preserve">          Наиболее осторожные аналитики высказываются менее определённо. Так, </w:t>
      </w:r>
      <w:r>
        <w:rPr>
          <w:rFonts w:cs="Times New Roman"/>
        </w:rPr>
        <w:t>спрогнозировать среднюю цену нефти на 2016 г. не решился ни один из участников дискуссии «Новый энергетический баланс» на Всемирном экономическом форуме в Давосе 21 января 2016 г.</w:t>
      </w:r>
      <w:r>
        <w:rPr>
          <w:rStyle w:val="a4"/>
          <w:rFonts w:cs="Times New Roman"/>
        </w:rPr>
        <w:footnoteReference w:id="6"/>
      </w:r>
      <w:r>
        <w:rPr>
          <w:rFonts w:cs="Times New Roman"/>
        </w:rPr>
        <w:t xml:space="preserve">  Халид аль-Фалих, бывший генеральный директор нефтяной госкомпании Saudi Aramco, а ныне министр здравоохранения Саудовской Аравии, в ответ на вопрос ведущего, какой, по его мнению, может быть средняя цена нефти в этом году ответил:  «Я не рискну своей репутацией, предсказывая цену.  Но, думаю, рынок упал чрезмерно, и он неизбежно начнёт расти. Не знаю, на каком уровне цена будет к концу года, но, безусловно, будет выше, чем сегодня». Дэниел Ергин, вице-председатель аналитической компании IHS, улыбнувшись, также отказался назвать среднюю цену на этот год. «В первом полугодии – ниже, во втором – несколько выше», – добавил он, отметив, что цены и на нефть, и на другие виды сырья вернулись на уровень 2003 г., до того, как начался сырьевой суперцикл. </w:t>
      </w:r>
    </w:p>
    <w:p w:rsidR="000C3281" w:rsidRDefault="000C3281" w:rsidP="00D66E4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Кстати о суперциклах. Соответствующий прогноз от </w:t>
      </w:r>
      <w:r w:rsidR="00245199">
        <w:rPr>
          <w:rFonts w:cs="Times New Roman"/>
        </w:rPr>
        <w:t>Rystad Energy представлен на рис. 5.</w:t>
      </w:r>
    </w:p>
    <w:p w:rsidR="004510B0" w:rsidRDefault="00D66E42" w:rsidP="00D66E42">
      <w:pPr>
        <w:spacing w:after="0"/>
        <w:jc w:val="both"/>
      </w:pPr>
      <w:r>
        <w:t xml:space="preserve">          Однако на самом деле ответа на этот вопрос, «какой будет цена на нефть» не знает никто, поскольку в современном мире цены на нефть зависят от огромного числа самых различных факторов. Можно лишь с различной степенью вероятности рассуждать о параметрах этих цен,  анализируя важнейшие из этих факторов. Поэтому эксперты и аналитики практически еженедельно и пересматривают свои прогнозы.</w:t>
      </w:r>
    </w:p>
    <w:p w:rsidR="004510B0" w:rsidRDefault="004510B0" w:rsidP="004510B0">
      <w:pPr>
        <w:tabs>
          <w:tab w:val="left" w:pos="1128"/>
        </w:tabs>
        <w:spacing w:before="120" w:after="120"/>
        <w:jc w:val="center"/>
        <w:rPr>
          <w:rFonts w:cs="Times New Roman"/>
          <w:b/>
        </w:rPr>
      </w:pPr>
      <w:r>
        <w:tab/>
      </w:r>
      <w:r>
        <w:rPr>
          <w:rFonts w:cs="Times New Roman"/>
          <w:b/>
        </w:rPr>
        <w:t>Нефть и энергетическая политика России</w:t>
      </w:r>
    </w:p>
    <w:p w:rsidR="00D66E42" w:rsidRPr="004510B0" w:rsidRDefault="004510B0" w:rsidP="004510B0">
      <w:pPr>
        <w:tabs>
          <w:tab w:val="left" w:pos="951"/>
        </w:tabs>
        <w:jc w:val="both"/>
      </w:pPr>
      <w:r>
        <w:rPr>
          <w:rFonts w:cs="Times New Roman"/>
        </w:rPr>
        <w:t xml:space="preserve">            Представители российской власти скорого роста нефтяных цен так же не ждут. Федеральный бюджет России на 2016 г.  был свёрстан исходя из цены в 50 долл. за баррель, что практически соответствует ситуации прошлого года (среднегодовой уровень – 51,4 долл./барр.).</w:t>
      </w:r>
      <w:r w:rsidRPr="004510B0">
        <w:rPr>
          <w:rFonts w:cs="Times New Roman"/>
        </w:rPr>
        <w:t xml:space="preserve"> </w:t>
      </w:r>
      <w:r>
        <w:rPr>
          <w:rFonts w:cs="Times New Roman"/>
        </w:rPr>
        <w:t>Эту же цену закладывали в свои бюджеты многие российские нефтяные компании.</w:t>
      </w:r>
    </w:p>
    <w:p w:rsidR="00DE0357" w:rsidRDefault="00DE0357" w:rsidP="00DE035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69715EE" wp14:editId="4FCFFF65">
            <wp:extent cx="3968151" cy="2820838"/>
            <wp:effectExtent l="19050" t="19050" r="13335" b="1778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1267" cy="28230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E0357" w:rsidRDefault="00DE0357" w:rsidP="00DE035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Источник: </w:t>
      </w:r>
      <w:r>
        <w:rPr>
          <w:rFonts w:cs="Times New Roman"/>
          <w:b/>
          <w:i/>
          <w:sz w:val="20"/>
          <w:szCs w:val="20"/>
        </w:rPr>
        <w:t>Rystad Energy</w:t>
      </w:r>
      <w:r>
        <w:rPr>
          <w:b/>
          <w:bCs/>
          <w:i/>
          <w:iCs/>
          <w:sz w:val="20"/>
          <w:szCs w:val="20"/>
        </w:rPr>
        <w:t xml:space="preserve"> [</w:t>
      </w:r>
      <w:r w:rsidRPr="004510B0">
        <w:rPr>
          <w:b/>
          <w:bCs/>
          <w:i/>
          <w:iCs/>
          <w:sz w:val="20"/>
          <w:szCs w:val="20"/>
        </w:rPr>
        <w:t>38</w:t>
      </w:r>
      <w:r>
        <w:rPr>
          <w:b/>
          <w:bCs/>
          <w:i/>
          <w:iCs/>
          <w:sz w:val="20"/>
          <w:szCs w:val="20"/>
        </w:rPr>
        <w:t>]</w:t>
      </w:r>
    </w:p>
    <w:p w:rsidR="00DE0357" w:rsidRDefault="00DE0357" w:rsidP="00DE0357">
      <w:pPr>
        <w:tabs>
          <w:tab w:val="left" w:pos="1128"/>
        </w:tabs>
        <w:spacing w:after="120"/>
        <w:jc w:val="center"/>
        <w:rPr>
          <w:rFonts w:cs="Times New Roman"/>
        </w:rPr>
      </w:pPr>
      <w:r>
        <w:rPr>
          <w:rFonts w:cs="Times New Roman"/>
          <w:b/>
        </w:rPr>
        <w:t>Рис. 5.  Цикличность цен на нефть</w:t>
      </w:r>
    </w:p>
    <w:p w:rsidR="00626047" w:rsidRDefault="004510B0" w:rsidP="008227DB">
      <w:pPr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        </w:t>
      </w:r>
      <w:r w:rsidR="00626047">
        <w:rPr>
          <w:rFonts w:cs="Times New Roman"/>
        </w:rPr>
        <w:t xml:space="preserve">Но уже 21 апреля этого года Правительство России </w:t>
      </w:r>
      <w:r w:rsidR="00626047">
        <w:t xml:space="preserve">одобрило </w:t>
      </w:r>
      <w:r w:rsidR="00626047">
        <w:rPr>
          <w:rFonts w:cs="Times New Roman"/>
        </w:rPr>
        <w:t>подготовленные Минэкономразвития</w:t>
      </w:r>
      <w:r w:rsidR="00626047">
        <w:t xml:space="preserve">  РФ сценарные условия и  основные параметры прогноза социально-экономического развития Российской Федерации на 2017 год и на плановый период 2018 и 2019 годов. </w:t>
      </w:r>
      <w:r w:rsidR="00626047">
        <w:rPr>
          <w:rFonts w:cs="Times New Roman"/>
        </w:rPr>
        <w:t xml:space="preserve"> В  этом документе Базовый сценарий основан на цене нефти марки </w:t>
      </w:r>
      <w:r w:rsidR="00626047">
        <w:t>«Юралс» (</w:t>
      </w:r>
      <w:r w:rsidR="00626047">
        <w:rPr>
          <w:rFonts w:cs="Times New Roman"/>
        </w:rPr>
        <w:t xml:space="preserve">Urals) в 40 долл./барр. в 2016 </w:t>
      </w:r>
      <w:r w:rsidR="00DE0357">
        <w:rPr>
          <w:rFonts w:cs="Times New Roman"/>
        </w:rPr>
        <w:t>г. и в последующую трёхлетку [</w:t>
      </w:r>
      <w:r w:rsidR="00DE0357" w:rsidRPr="004510B0">
        <w:rPr>
          <w:rFonts w:cs="Times New Roman"/>
        </w:rPr>
        <w:t>39</w:t>
      </w:r>
      <w:r w:rsidR="00626047">
        <w:rPr>
          <w:rFonts w:cs="Times New Roman"/>
        </w:rPr>
        <w:t xml:space="preserve">]. </w:t>
      </w:r>
      <w:r w:rsidR="00626047">
        <w:t xml:space="preserve">Консервативный вариант прогноза предполагает 25 долларов за баррель </w:t>
      </w:r>
      <w:r w:rsidR="00DE0357">
        <w:rPr>
          <w:rFonts w:cs="Times New Roman"/>
        </w:rPr>
        <w:t>[</w:t>
      </w:r>
      <w:r w:rsidR="00DE0357" w:rsidRPr="004510B0">
        <w:rPr>
          <w:rFonts w:cs="Times New Roman"/>
        </w:rPr>
        <w:t>40</w:t>
      </w:r>
      <w:r w:rsidR="00626047">
        <w:rPr>
          <w:rFonts w:cs="Times New Roman"/>
        </w:rPr>
        <w:t>].</w:t>
      </w:r>
    </w:p>
    <w:p w:rsidR="008227DB" w:rsidRDefault="00E268C1" w:rsidP="008227DB">
      <w:pPr>
        <w:spacing w:after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Министерством энергетики РФ в рамках подготовки новой редакции Энергетической стратегии России рассматривается и так называемый стресс-сценарий</w:t>
      </w:r>
      <w:r w:rsidR="008227DB">
        <w:rPr>
          <w:rFonts w:cs="Times New Roman"/>
          <w:lang w:eastAsia="ru-RU"/>
        </w:rPr>
        <w:t xml:space="preserve">, который </w:t>
      </w:r>
      <w:r w:rsidR="008227DB">
        <w:rPr>
          <w:rFonts w:cs="Times New Roman"/>
        </w:rPr>
        <w:t>исходит из того, что цены на нефть будут находиться на уровне 31–33 долл. за баррель в 2016–2017 гг., и только  к 2020 г. вырастут   до 42 долларов за баррель. Цены на газ также вырастут к 2020 г. до 175 долларов за 1 тыс. кубометров. После 2020 г. станет очевиден острый кризис недофинансирования развития мировой нефтяной и газовой отраслей, в результате чего  начнётся рост сначала цен на нефть, а после 2025 г. – и на природный газ. Но цена нефти превысить отметку в 100 долл./барр. сможет не ранее 2035 г. В этих условиях добыча нефти в России в стресс-сценарии может снизиться до 460 млн. т в год в 2020–2025 гг. с последующим незначительным ростом.</w:t>
      </w:r>
      <w:r w:rsidR="008227DB">
        <w:rPr>
          <w:rFonts w:cs="Times New Roman"/>
          <w:color w:val="333333"/>
          <w:lang w:eastAsia="ru-RU"/>
        </w:rPr>
        <w:t xml:space="preserve"> </w:t>
      </w:r>
      <w:r w:rsidR="008227DB">
        <w:rPr>
          <w:rFonts w:cs="Times New Roman"/>
          <w:lang w:eastAsia="ru-RU"/>
        </w:rPr>
        <w:t xml:space="preserve">Не достигнет показателей целевого сценария и газовая отрасль, но в целом возможна реализация консервативного сценария, т. е. добыча газа к 2035 г. может увеличиться до 821 млрд. куб. м </w:t>
      </w:r>
      <w:r w:rsidR="008227DB">
        <w:t>[</w:t>
      </w:r>
      <w:r w:rsidR="00DE0357" w:rsidRPr="004510B0">
        <w:t>41,4</w:t>
      </w:r>
      <w:r w:rsidR="008227DB" w:rsidRPr="004510B0">
        <w:t>2</w:t>
      </w:r>
      <w:r w:rsidR="008227DB">
        <w:t>]</w:t>
      </w:r>
      <w:r w:rsidR="008227DB">
        <w:rPr>
          <w:rFonts w:cs="Times New Roman"/>
          <w:lang w:eastAsia="ru-RU"/>
        </w:rPr>
        <w:t>. Однако реальные объёмы добычи в значительной мере будут зависеть и от</w:t>
      </w:r>
      <w:r w:rsidR="008227DB">
        <w:rPr>
          <w:rFonts w:cs="Times New Roman"/>
          <w:color w:val="333333"/>
          <w:lang w:eastAsia="ru-RU"/>
        </w:rPr>
        <w:t xml:space="preserve"> </w:t>
      </w:r>
      <w:r w:rsidR="008227DB">
        <w:rPr>
          <w:rFonts w:cs="Times New Roman"/>
          <w:lang w:eastAsia="ru-RU"/>
        </w:rPr>
        <w:t>уровня налоговой нагрузки на нефтегазовую отрасль. Над этими вопросами работа продолжается.</w:t>
      </w:r>
    </w:p>
    <w:p w:rsidR="00626047" w:rsidRDefault="00626047" w:rsidP="00626047">
      <w:pPr>
        <w:spacing w:after="0"/>
        <w:jc w:val="both"/>
      </w:pPr>
      <w:r>
        <w:t xml:space="preserve">           Основной риск российской экономики </w:t>
      </w:r>
      <w:r w:rsidR="008227DB">
        <w:t>–</w:t>
      </w:r>
      <w:r>
        <w:t xml:space="preserve"> долгий период дешёвой нефти, заявил, по данным агентства АК&amp;М от  13.01.2016 министр экономического развития России А. Улюкаев, выступая  на Гайдаровском форуме</w:t>
      </w:r>
      <w:r w:rsidR="00A74C6D">
        <w:rPr>
          <w:rFonts w:cs="Times New Roman"/>
        </w:rPr>
        <w:t xml:space="preserve"> [</w:t>
      </w:r>
      <w:r w:rsidR="00A74C6D" w:rsidRPr="004510B0">
        <w:rPr>
          <w:rFonts w:cs="Times New Roman"/>
        </w:rPr>
        <w:t>43</w:t>
      </w:r>
      <w:r>
        <w:rPr>
          <w:rFonts w:cs="Times New Roman"/>
        </w:rPr>
        <w:t>]</w:t>
      </w:r>
      <w:r>
        <w:t xml:space="preserve">. По его мнению, не стоит слишком опасаться того, что цена на нефть рухнет до 20 или 15 долл. за баррель. "Это не самый большой риск. Самый большой риск в том, что долгие невысокие цены, то есть годы, десятилетия", </w:t>
      </w:r>
      <w:r>
        <w:rPr>
          <w:rFonts w:cs="Times New Roman"/>
        </w:rPr>
        <w:t>−</w:t>
      </w:r>
      <w:r>
        <w:t xml:space="preserve"> отметил он.  "Период невысоких цен на сырье будет очень длинным. Мне трудно говорить: то ли это низкая стадия глобального сырьевого цикла, то ли просто новая нормальность. Но я убеждён, что это очень длительный период",  сказал А. Улюкаев. Эту позицию Минэкономразвития подтвердил спустя три месяца и зам. главы министерства А. Ведев: «Мы исходим из того, что коридор 40–60 долл. за баррель — это новая реальность, новая нормальность на ближайшие пять лет» </w:t>
      </w:r>
      <w:r w:rsidR="00A74C6D">
        <w:rPr>
          <w:rFonts w:cs="Times New Roman"/>
        </w:rPr>
        <w:t>[</w:t>
      </w:r>
      <w:r w:rsidR="00A74C6D" w:rsidRPr="004510B0">
        <w:rPr>
          <w:rFonts w:cs="Times New Roman"/>
        </w:rPr>
        <w:t>44</w:t>
      </w:r>
      <w:r>
        <w:rPr>
          <w:rFonts w:cs="Times New Roman"/>
        </w:rPr>
        <w:t>].</w:t>
      </w:r>
    </w:p>
    <w:p w:rsidR="00D279DD" w:rsidRDefault="00D279DD" w:rsidP="00D279DD">
      <w:pPr>
        <w:tabs>
          <w:tab w:val="left" w:pos="1128"/>
        </w:tabs>
        <w:spacing w:before="120" w:after="120"/>
        <w:jc w:val="center"/>
        <w:rPr>
          <w:rFonts w:cs="Times New Roman"/>
          <w:b/>
        </w:rPr>
      </w:pPr>
      <w:r>
        <w:rPr>
          <w:rFonts w:cs="Times New Roman"/>
          <w:b/>
        </w:rPr>
        <w:t>Цены и инвестиции</w:t>
      </w:r>
    </w:p>
    <w:p w:rsidR="00D279DD" w:rsidRDefault="00477727" w:rsidP="00D279DD">
      <w:pPr>
        <w:tabs>
          <w:tab w:val="left" w:pos="1128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Но вышесказанное</w:t>
      </w:r>
      <w:r w:rsidR="00D279DD">
        <w:rPr>
          <w:rFonts w:cs="Times New Roman"/>
        </w:rPr>
        <w:t xml:space="preserve"> </w:t>
      </w:r>
      <w:r>
        <w:rPr>
          <w:rFonts w:cs="Times New Roman"/>
        </w:rPr>
        <w:t>относится в основном к текущим уровням</w:t>
      </w:r>
      <w:r w:rsidR="00D279DD" w:rsidRPr="00D279DD">
        <w:rPr>
          <w:rFonts w:cs="Times New Roman"/>
        </w:rPr>
        <w:t xml:space="preserve"> добычи</w:t>
      </w:r>
      <w:r w:rsidR="00D279DD">
        <w:rPr>
          <w:rFonts w:cs="Times New Roman"/>
        </w:rPr>
        <w:t xml:space="preserve">, которые </w:t>
      </w:r>
      <w:r w:rsidR="00D279DD" w:rsidRPr="00D279DD">
        <w:rPr>
          <w:rFonts w:cs="Times New Roman"/>
        </w:rPr>
        <w:t>хотя и зависят от цен на нефть, но прежде всего, обусловлены сделанными ранее инвестициями и сроками их окупаемости. Сами же инвестиции реагируют на динамику цен гораздо чувствительнее. Естественно, что точных данных об этой зависимости нет, поскольку она связана с коммерческой тайной нефтегазовых компаний и их конкурентной борьбой на рынке. Поэтому будем пользоваться оценками тех или иных аналитических и финансовых структур, понимая, что эти оценки  в свою очередь могут базироваться либо на заявлениях компаний, либо на другой столь же ненадёжной информации</w:t>
      </w:r>
      <w:r w:rsidR="00D279DD">
        <w:rPr>
          <w:rFonts w:cs="Times New Roman"/>
        </w:rPr>
        <w:t>, а также могут включать в себя одни и те же данные.</w:t>
      </w:r>
    </w:p>
    <w:p w:rsidR="00D279DD" w:rsidRDefault="00D279DD" w:rsidP="00D279DD">
      <w:pPr>
        <w:spacing w:after="0"/>
        <w:jc w:val="both"/>
        <w:rPr>
          <w:color w:val="FF0000"/>
        </w:rPr>
      </w:pPr>
      <w:r>
        <w:t xml:space="preserve">         </w:t>
      </w:r>
      <w:r w:rsidRPr="00840C25">
        <w:t xml:space="preserve">Так, по оценкам норвежской консалтинговой компании Rystad Energy, опубликованным в январе 2016 г., с начала нефтяного кризиса аннулированы или отложены 63 нефтегазовых проекта по всему миру более чем на 230 млрд. долл. </w:t>
      </w:r>
      <w:r w:rsidR="00A74C6D">
        <w:rPr>
          <w:rFonts w:cs="Times New Roman"/>
        </w:rPr>
        <w:t>[</w:t>
      </w:r>
      <w:r w:rsidR="00A74C6D" w:rsidRPr="004510B0">
        <w:rPr>
          <w:rFonts w:cs="Times New Roman"/>
        </w:rPr>
        <w:t>45</w:t>
      </w:r>
      <w:r w:rsidR="00840C25">
        <w:rPr>
          <w:rFonts w:cs="Times New Roman"/>
        </w:rPr>
        <w:t>]</w:t>
      </w:r>
      <w:r w:rsidR="00840C25">
        <w:rPr>
          <w:rFonts w:cs="Times New Roman"/>
          <w:lang w:eastAsia="ru-RU"/>
        </w:rPr>
        <w:t xml:space="preserve">. </w:t>
      </w:r>
      <w:r w:rsidRPr="00840C25">
        <w:t xml:space="preserve">Близкие цифры приводят также аналитики  Sanford  C. Bernstein и </w:t>
      </w:r>
      <w:r w:rsidRPr="00840C25">
        <w:rPr>
          <w:lang w:val="en-US"/>
        </w:rPr>
        <w:t>Wood</w:t>
      </w:r>
      <w:r w:rsidRPr="00840C25">
        <w:t xml:space="preserve"> </w:t>
      </w:r>
      <w:r w:rsidRPr="00840C25">
        <w:rPr>
          <w:lang w:val="en-US"/>
        </w:rPr>
        <w:t>Mackenzie</w:t>
      </w:r>
      <w:r w:rsidRPr="00840C25">
        <w:t>.</w:t>
      </w:r>
      <w:r>
        <w:t xml:space="preserve"> Последние </w:t>
      </w:r>
      <w:r w:rsidRPr="00840C25">
        <w:t>прогнозируют снижение инвестиций в нефтегазовую сферу по всему миру по итогам период</w:t>
      </w:r>
      <w:r w:rsidR="00840C25">
        <w:t xml:space="preserve">а с 2014 по 2016 год на 40% </w:t>
      </w:r>
      <w:r w:rsidR="00A74C6D">
        <w:rPr>
          <w:rFonts w:cs="Times New Roman"/>
        </w:rPr>
        <w:t>[</w:t>
      </w:r>
      <w:r w:rsidR="00A74C6D" w:rsidRPr="004510B0">
        <w:rPr>
          <w:rFonts w:cs="Times New Roman"/>
        </w:rPr>
        <w:t>46</w:t>
      </w:r>
      <w:r w:rsidR="00840C25">
        <w:rPr>
          <w:rFonts w:cs="Times New Roman"/>
        </w:rPr>
        <w:t>]</w:t>
      </w:r>
      <w:r w:rsidR="00840C25">
        <w:rPr>
          <w:rFonts w:cs="Times New Roman"/>
          <w:lang w:eastAsia="ru-RU"/>
        </w:rPr>
        <w:t>.</w:t>
      </w:r>
      <w:r>
        <w:t xml:space="preserve"> </w:t>
      </w:r>
      <w:r w:rsidRPr="00840C25">
        <w:t xml:space="preserve">А в 2015-2019 гг., по данным </w:t>
      </w:r>
      <w:r w:rsidRPr="00840C25">
        <w:rPr>
          <w:rFonts w:cs="Times New Roman"/>
          <w:lang w:val="en-US" w:eastAsia="ru-RU"/>
        </w:rPr>
        <w:t>The</w:t>
      </w:r>
      <w:r w:rsidRPr="00840C25">
        <w:rPr>
          <w:rFonts w:cs="Times New Roman"/>
          <w:lang w:eastAsia="ru-RU"/>
        </w:rPr>
        <w:t xml:space="preserve"> </w:t>
      </w:r>
      <w:r w:rsidRPr="00840C25">
        <w:rPr>
          <w:rFonts w:cs="Times New Roman"/>
          <w:lang w:val="en-US" w:eastAsia="ru-RU"/>
        </w:rPr>
        <w:t>Wall</w:t>
      </w:r>
      <w:r w:rsidRPr="00840C25">
        <w:rPr>
          <w:rFonts w:cs="Times New Roman"/>
          <w:lang w:eastAsia="ru-RU"/>
        </w:rPr>
        <w:t xml:space="preserve"> </w:t>
      </w:r>
      <w:r w:rsidRPr="00840C25">
        <w:rPr>
          <w:rFonts w:cs="Times New Roman"/>
          <w:lang w:val="en-US" w:eastAsia="ru-RU"/>
        </w:rPr>
        <w:t>Street</w:t>
      </w:r>
      <w:r w:rsidRPr="00840C25">
        <w:rPr>
          <w:rFonts w:cs="Times New Roman"/>
          <w:lang w:eastAsia="ru-RU"/>
        </w:rPr>
        <w:t xml:space="preserve"> </w:t>
      </w:r>
      <w:r w:rsidRPr="00840C25">
        <w:rPr>
          <w:rFonts w:cs="Times New Roman"/>
          <w:lang w:val="en-US" w:eastAsia="ru-RU"/>
        </w:rPr>
        <w:t>Journal</w:t>
      </w:r>
      <w:r w:rsidRPr="00840C25">
        <w:t xml:space="preserve"> со ссылкой на </w:t>
      </w:r>
      <w:r w:rsidR="00DD018B">
        <w:rPr>
          <w:rFonts w:cs="Times New Roman"/>
        </w:rPr>
        <w:t>оценки IHS,</w:t>
      </w:r>
      <w:r w:rsidRPr="00840C25">
        <w:rPr>
          <w:rFonts w:cs="Times New Roman"/>
        </w:rPr>
        <w:t xml:space="preserve"> нефтяные компании по всему миру сократят капиталовложения почти на 1,5 трлн. долл.</w:t>
      </w:r>
      <w:r w:rsidR="00840C25" w:rsidRPr="00840C25">
        <w:rPr>
          <w:rFonts w:cs="Times New Roman"/>
        </w:rPr>
        <w:t xml:space="preserve"> </w:t>
      </w:r>
      <w:r w:rsidR="00A74C6D">
        <w:rPr>
          <w:rFonts w:cs="Times New Roman"/>
        </w:rPr>
        <w:t>[</w:t>
      </w:r>
      <w:r w:rsidR="00A74C6D" w:rsidRPr="004510B0">
        <w:rPr>
          <w:rFonts w:cs="Times New Roman"/>
        </w:rPr>
        <w:t>47</w:t>
      </w:r>
      <w:r w:rsidR="00840C25">
        <w:rPr>
          <w:rFonts w:cs="Times New Roman"/>
        </w:rPr>
        <w:t>]</w:t>
      </w:r>
      <w:r w:rsidR="00840C25">
        <w:rPr>
          <w:rFonts w:cs="Times New Roman"/>
          <w:lang w:eastAsia="ru-RU"/>
        </w:rPr>
        <w:t>.</w:t>
      </w:r>
    </w:p>
    <w:p w:rsidR="009A6C0E" w:rsidRDefault="00D279DD" w:rsidP="005B5F74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Pr="00840C25">
        <w:rPr>
          <w:rFonts w:cs="Times New Roman"/>
        </w:rPr>
        <w:t xml:space="preserve">В частности, в Канаде </w:t>
      </w:r>
      <w:r w:rsidRPr="00840C25">
        <w:t xml:space="preserve">согласно прогнозу Канадской ассоциации производителей нефти (CAPP), уровень инвестиций в нефтегазовую отрасль сократится в текущем году на 13% по сравнению с прошлым годом и на 48% </w:t>
      </w:r>
      <w:r w:rsidRPr="00840C25">
        <w:rPr>
          <w:rFonts w:cs="Times New Roman"/>
        </w:rPr>
        <w:t xml:space="preserve">– с </w:t>
      </w:r>
      <w:r w:rsidRPr="00840C25">
        <w:t xml:space="preserve"> 2014 г.</w:t>
      </w:r>
      <w:r w:rsidR="00840C25" w:rsidRPr="00840C25">
        <w:rPr>
          <w:rFonts w:cs="Times New Roman"/>
        </w:rPr>
        <w:t xml:space="preserve"> </w:t>
      </w:r>
      <w:r w:rsidR="00A74C6D">
        <w:rPr>
          <w:rFonts w:cs="Times New Roman"/>
        </w:rPr>
        <w:t>[</w:t>
      </w:r>
      <w:r w:rsidR="00A74C6D" w:rsidRPr="004510B0">
        <w:rPr>
          <w:rFonts w:cs="Times New Roman"/>
        </w:rPr>
        <w:t>48</w:t>
      </w:r>
      <w:r w:rsidR="00840C25">
        <w:rPr>
          <w:rFonts w:cs="Times New Roman"/>
        </w:rPr>
        <w:t>]</w:t>
      </w:r>
      <w:r w:rsidR="00840C25">
        <w:rPr>
          <w:rFonts w:cs="Times New Roman"/>
          <w:lang w:eastAsia="ru-RU"/>
        </w:rPr>
        <w:t>.</w:t>
      </w:r>
      <w:r w:rsidRPr="00840C25">
        <w:t xml:space="preserve"> </w:t>
      </w:r>
      <w:r w:rsidRPr="00840C25">
        <w:rPr>
          <w:rFonts w:cs="Times New Roman"/>
        </w:rPr>
        <w:t xml:space="preserve"> </w:t>
      </w:r>
      <w:r w:rsidR="005B5F74">
        <w:rPr>
          <w:rFonts w:cs="Times New Roman"/>
        </w:rPr>
        <w:t>А согласно последним оценкам САРР (от апреля 2016 г.)</w:t>
      </w:r>
      <w:r w:rsidR="005B5F74" w:rsidRPr="005B5F74">
        <w:rPr>
          <w:rFonts w:cs="Times New Roman"/>
        </w:rPr>
        <w:t xml:space="preserve"> расходы нефтегазовых компаний </w:t>
      </w:r>
      <w:r w:rsidR="005B5F74">
        <w:rPr>
          <w:rFonts w:cs="Times New Roman"/>
        </w:rPr>
        <w:t xml:space="preserve">в 2016 г. могут сократиться, по сравнению с 2014 г.,  на </w:t>
      </w:r>
      <w:r w:rsidR="005B5F74" w:rsidRPr="005B5F74">
        <w:rPr>
          <w:rFonts w:cs="Times New Roman"/>
        </w:rPr>
        <w:t>50 млрд</w:t>
      </w:r>
      <w:r w:rsidR="005B5F74">
        <w:rPr>
          <w:rFonts w:cs="Times New Roman"/>
        </w:rPr>
        <w:t xml:space="preserve">. долл. </w:t>
      </w:r>
      <w:r w:rsidR="009A6C0E">
        <w:rPr>
          <w:rFonts w:cs="Times New Roman"/>
        </w:rPr>
        <w:t>(</w:t>
      </w:r>
      <w:r w:rsidR="005B5F74">
        <w:rPr>
          <w:rFonts w:cs="Times New Roman"/>
        </w:rPr>
        <w:t xml:space="preserve">с </w:t>
      </w:r>
      <w:r w:rsidR="005B5F74" w:rsidRPr="005B5F74">
        <w:rPr>
          <w:rFonts w:cs="Times New Roman"/>
        </w:rPr>
        <w:t xml:space="preserve">81 </w:t>
      </w:r>
      <w:r w:rsidR="005B5F74">
        <w:rPr>
          <w:rFonts w:cs="Times New Roman"/>
        </w:rPr>
        <w:t xml:space="preserve">до 31 </w:t>
      </w:r>
      <w:r w:rsidR="005B5F74" w:rsidRPr="005B5F74">
        <w:rPr>
          <w:rFonts w:cs="Times New Roman"/>
        </w:rPr>
        <w:t>млрд</w:t>
      </w:r>
      <w:r w:rsidR="005B5F74">
        <w:rPr>
          <w:rFonts w:cs="Times New Roman"/>
        </w:rPr>
        <w:t>. долл.)</w:t>
      </w:r>
      <w:r w:rsidR="009A6C0E">
        <w:rPr>
          <w:rFonts w:cs="Times New Roman"/>
        </w:rPr>
        <w:t>,</w:t>
      </w:r>
      <w:r w:rsidR="005B5F74">
        <w:rPr>
          <w:rFonts w:cs="Times New Roman"/>
        </w:rPr>
        <w:t xml:space="preserve"> </w:t>
      </w:r>
      <w:r w:rsidR="009A6C0E">
        <w:rPr>
          <w:rFonts w:cs="Times New Roman"/>
        </w:rPr>
        <w:t xml:space="preserve">то есть на 62% </w:t>
      </w:r>
      <w:r w:rsidR="00A74C6D">
        <w:rPr>
          <w:rFonts w:cs="Times New Roman"/>
        </w:rPr>
        <w:t>[</w:t>
      </w:r>
      <w:r w:rsidR="00A74C6D" w:rsidRPr="004510B0">
        <w:rPr>
          <w:rFonts w:cs="Times New Roman"/>
        </w:rPr>
        <w:t>49</w:t>
      </w:r>
      <w:r w:rsidR="005B5F74">
        <w:rPr>
          <w:rFonts w:cs="Times New Roman"/>
        </w:rPr>
        <w:t>]</w:t>
      </w:r>
      <w:r w:rsidR="005B5F74">
        <w:rPr>
          <w:rFonts w:cs="Times New Roman"/>
          <w:lang w:eastAsia="ru-RU"/>
        </w:rPr>
        <w:t>.</w:t>
      </w:r>
      <w:r w:rsidR="005B5F74">
        <w:t xml:space="preserve"> </w:t>
      </w:r>
      <w:r w:rsidR="005B5F74">
        <w:rPr>
          <w:rFonts w:cs="Times New Roman"/>
        </w:rPr>
        <w:t xml:space="preserve"> </w:t>
      </w:r>
    </w:p>
    <w:p w:rsidR="00D279DD" w:rsidRPr="00840C25" w:rsidRDefault="009A6C0E" w:rsidP="005B5F74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D279DD" w:rsidRPr="00840C25">
        <w:rPr>
          <w:rFonts w:cs="Times New Roman"/>
        </w:rPr>
        <w:t>В США в январе 2016 г. ведущие производители  сланцевой нефти – Continental Resources и Hess – объявили о сокращении инвестиций  в текущем году  на 66% и 40%, соответственно (в 2015 г. они уже были снижены на 46% и на 29%).  В результате их добыча  в этом году будет ниже, чем в предыдущем на 10% и на  5–10%, соответственно</w:t>
      </w:r>
      <w:r w:rsidR="00840C25" w:rsidRPr="00840C25">
        <w:rPr>
          <w:rFonts w:cs="Times New Roman"/>
        </w:rPr>
        <w:t xml:space="preserve"> </w:t>
      </w:r>
      <w:r w:rsidR="00A74C6D">
        <w:rPr>
          <w:rFonts w:cs="Times New Roman"/>
        </w:rPr>
        <w:t>[</w:t>
      </w:r>
      <w:r w:rsidR="00A74C6D" w:rsidRPr="004510B0">
        <w:rPr>
          <w:rFonts w:cs="Times New Roman"/>
        </w:rPr>
        <w:t>50</w:t>
      </w:r>
      <w:r w:rsidR="00840C25">
        <w:rPr>
          <w:rFonts w:cs="Times New Roman"/>
        </w:rPr>
        <w:t>]</w:t>
      </w:r>
      <w:r w:rsidR="00D279DD" w:rsidRPr="00840C25">
        <w:rPr>
          <w:rFonts w:cs="Times New Roman"/>
        </w:rPr>
        <w:t>.</w:t>
      </w:r>
      <w:r w:rsidR="00D279DD">
        <w:rPr>
          <w:rFonts w:cs="Times New Roman"/>
        </w:rPr>
        <w:t xml:space="preserve">  </w:t>
      </w:r>
      <w:r w:rsidR="00D279DD" w:rsidRPr="00840C25">
        <w:rPr>
          <w:rFonts w:cs="Times New Roman"/>
        </w:rPr>
        <w:t xml:space="preserve">По оценкам консалтинговой компании Alix Partners, американские и </w:t>
      </w:r>
      <w:r w:rsidR="008714DF">
        <w:rPr>
          <w:rFonts w:cs="Times New Roman"/>
        </w:rPr>
        <w:t xml:space="preserve">канадские нефтяники при </w:t>
      </w:r>
      <w:r w:rsidR="00D279DD" w:rsidRPr="00840C25">
        <w:rPr>
          <w:rFonts w:cs="Times New Roman"/>
        </w:rPr>
        <w:t xml:space="preserve"> ценах </w:t>
      </w:r>
      <w:r w:rsidR="008714DF">
        <w:rPr>
          <w:rFonts w:cs="Times New Roman"/>
        </w:rPr>
        <w:t xml:space="preserve">на уровне 25-30 долл./барр. </w:t>
      </w:r>
      <w:r w:rsidR="00D279DD" w:rsidRPr="00840C25">
        <w:rPr>
          <w:rFonts w:cs="Times New Roman"/>
        </w:rPr>
        <w:t>теряют минимум 350 млн. долл. в день</w:t>
      </w:r>
      <w:r w:rsidR="00840C25" w:rsidRPr="00840C25">
        <w:rPr>
          <w:rFonts w:cs="Times New Roman"/>
        </w:rPr>
        <w:t xml:space="preserve"> </w:t>
      </w:r>
      <w:r w:rsidR="00A74C6D">
        <w:rPr>
          <w:rFonts w:cs="Times New Roman"/>
        </w:rPr>
        <w:t>[</w:t>
      </w:r>
      <w:r w:rsidR="004510B0">
        <w:rPr>
          <w:rFonts w:cs="Times New Roman"/>
        </w:rPr>
        <w:t>47,</w:t>
      </w:r>
      <w:r w:rsidR="00A74C6D" w:rsidRPr="004510B0">
        <w:rPr>
          <w:rFonts w:cs="Times New Roman"/>
        </w:rPr>
        <w:t>5</w:t>
      </w:r>
      <w:r w:rsidRPr="004510B0">
        <w:rPr>
          <w:rFonts w:cs="Times New Roman"/>
        </w:rPr>
        <w:t>1</w:t>
      </w:r>
      <w:r w:rsidR="00840C25">
        <w:rPr>
          <w:rFonts w:cs="Times New Roman"/>
        </w:rPr>
        <w:t>]</w:t>
      </w:r>
      <w:r w:rsidR="00D279DD" w:rsidRPr="00840C25">
        <w:rPr>
          <w:rFonts w:cs="Times New Roman"/>
        </w:rPr>
        <w:t>.</w:t>
      </w:r>
    </w:p>
    <w:p w:rsidR="00D279DD" w:rsidRDefault="00D279DD" w:rsidP="00D279DD">
      <w:pPr>
        <w:spacing w:after="0"/>
        <w:jc w:val="both"/>
        <w:rPr>
          <w:rFonts w:cs="Times New Roman"/>
          <w:highlight w:val="yellow"/>
        </w:rPr>
      </w:pPr>
      <w:r>
        <w:rPr>
          <w:rFonts w:cs="Times New Roman"/>
        </w:rPr>
        <w:t xml:space="preserve">            </w:t>
      </w:r>
      <w:r w:rsidRPr="00840C25">
        <w:rPr>
          <w:rFonts w:cs="Times New Roman"/>
        </w:rPr>
        <w:t>По оценке инвестбанка Morgan Stanley, который проанализировал заявления 121 энергетической компании с прогнозами по инвестициям, они намерены в 2016 г. уменьшить инвестиции на 25% – до 389 млрд. долл.  с 520 млрд. долл.  в 2015 г.</w:t>
      </w:r>
      <w:r w:rsidR="00840C25" w:rsidRPr="00840C25">
        <w:rPr>
          <w:rFonts w:cs="Times New Roman"/>
        </w:rPr>
        <w:t xml:space="preserve"> </w:t>
      </w:r>
      <w:r w:rsidR="0082512D">
        <w:rPr>
          <w:rFonts w:cs="Times New Roman"/>
        </w:rPr>
        <w:t>[</w:t>
      </w:r>
      <w:r w:rsidR="0082512D" w:rsidRPr="004510B0">
        <w:rPr>
          <w:rFonts w:cs="Times New Roman"/>
        </w:rPr>
        <w:t>52</w:t>
      </w:r>
      <w:r w:rsidR="00840C25">
        <w:rPr>
          <w:rFonts w:cs="Times New Roman"/>
        </w:rPr>
        <w:t>]</w:t>
      </w:r>
      <w:r w:rsidR="00840C25">
        <w:rPr>
          <w:rFonts w:cs="Times New Roman"/>
          <w:lang w:eastAsia="ru-RU"/>
        </w:rPr>
        <w:t>.</w:t>
      </w:r>
    </w:p>
    <w:p w:rsidR="00D279DD" w:rsidRDefault="00D279DD" w:rsidP="00D279DD">
      <w:pPr>
        <w:spacing w:after="0"/>
        <w:jc w:val="both"/>
        <w:rPr>
          <w:rFonts w:cs="Times New Roman"/>
        </w:rPr>
      </w:pPr>
      <w:r w:rsidRPr="00840C25">
        <w:rPr>
          <w:rFonts w:cs="Times New Roman"/>
        </w:rPr>
        <w:t xml:space="preserve">            Аналитики Goldman Sachs,   идентифицировав 61 новый проект, отметили, что если  цены на нефть останутся на низком уровне, в 17 странах, включая Анголу, Нигерию, Австралию и Алжир, инвестиции могут сократ</w:t>
      </w:r>
      <w:r w:rsidR="00840C25">
        <w:rPr>
          <w:rFonts w:cs="Times New Roman"/>
        </w:rPr>
        <w:t>ит</w:t>
      </w:r>
      <w:r w:rsidR="00F247E3">
        <w:rPr>
          <w:rFonts w:cs="Times New Roman"/>
        </w:rPr>
        <w:t>ься к 2020 г. более чем вдвое [</w:t>
      </w:r>
      <w:r w:rsidR="00F247E3" w:rsidRPr="008C7AC4">
        <w:rPr>
          <w:rFonts w:cs="Times New Roman"/>
        </w:rPr>
        <w:t>52</w:t>
      </w:r>
      <w:r w:rsidR="00840C25">
        <w:rPr>
          <w:rFonts w:cs="Times New Roman"/>
        </w:rPr>
        <w:t>]</w:t>
      </w:r>
      <w:r w:rsidR="007F0C4B">
        <w:rPr>
          <w:rStyle w:val="a4"/>
          <w:rFonts w:cs="Times New Roman"/>
        </w:rPr>
        <w:footnoteReference w:id="7"/>
      </w:r>
      <w:r w:rsidR="00840C25">
        <w:rPr>
          <w:rFonts w:cs="Times New Roman"/>
          <w:lang w:eastAsia="ru-RU"/>
        </w:rPr>
        <w:t>.</w:t>
      </w:r>
      <w:r>
        <w:rPr>
          <w:rFonts w:cs="Times New Roman"/>
        </w:rPr>
        <w:t xml:space="preserve"> </w:t>
      </w:r>
    </w:p>
    <w:p w:rsidR="005A1039" w:rsidRDefault="009248DC" w:rsidP="005A1039">
      <w:pPr>
        <w:spacing w:after="120"/>
        <w:jc w:val="both"/>
        <w:rPr>
          <w:rFonts w:cs="Times New Roman"/>
        </w:rPr>
      </w:pPr>
      <w:r>
        <w:t xml:space="preserve">           </w:t>
      </w:r>
      <w:r w:rsidR="008227DB">
        <w:t xml:space="preserve">Сократили в 2015-2016 гг. свои инвестиции (в долларовом исчислении) и российские компании. По имеющимся данным, падение составило, в разных компаниях, от 5% до 40%, поскольку </w:t>
      </w:r>
      <w:r w:rsidR="008227DB">
        <w:rPr>
          <w:rFonts w:cs="Times New Roman"/>
        </w:rPr>
        <w:t xml:space="preserve"> при  ценах на нефть ниже 55-60 долл./барр. в России нерентабельны проекты на арктическом шельфе, часть проектов на каспийском шельфе, добыча трудноизвлекаемой нефти, другие проекты, не подпадающие под налоговые льготы, т. е. в основном перспективные проекты.</w:t>
      </w:r>
      <w:r>
        <w:rPr>
          <w:rFonts w:cs="Times New Roman"/>
        </w:rPr>
        <w:t xml:space="preserve"> Однако российские нефтегазовые компании, по данным аналитиков </w:t>
      </w:r>
      <w:r w:rsidRPr="009248DC">
        <w:rPr>
          <w:rFonts w:cs="Times New Roman"/>
        </w:rPr>
        <w:t>UBS Russia</w:t>
      </w:r>
      <w:r>
        <w:rPr>
          <w:rFonts w:cs="Times New Roman"/>
        </w:rPr>
        <w:t xml:space="preserve">, </w:t>
      </w:r>
      <w:r w:rsidR="005A1039">
        <w:rPr>
          <w:rFonts w:cs="Times New Roman"/>
        </w:rPr>
        <w:t>очень устойчивы к падению цен.</w:t>
      </w:r>
      <w:r w:rsidR="005A1039" w:rsidRPr="005A1039">
        <w:rPr>
          <w:rFonts w:cs="Times New Roman"/>
        </w:rPr>
        <w:t xml:space="preserve"> </w:t>
      </w:r>
      <w:r w:rsidR="005A1039">
        <w:rPr>
          <w:rFonts w:cs="Times New Roman"/>
        </w:rPr>
        <w:t>Колебания цен в интервале от 30 до 15 долл. за баррель они мало почувствуют, так как с учётом налогового режима, рублёвых затрат и колебаний курса валюты и на верхней, и на нижней границе интервала будут получать по 5 долл. свободного денежного потока на добытый баррель нефти</w:t>
      </w:r>
      <w:r w:rsidR="00FF6B1D">
        <w:rPr>
          <w:rFonts w:cs="Times New Roman"/>
        </w:rPr>
        <w:t xml:space="preserve"> [</w:t>
      </w:r>
      <w:r w:rsidR="008C7AC4" w:rsidRPr="008C7AC4">
        <w:rPr>
          <w:rFonts w:cs="Times New Roman"/>
        </w:rPr>
        <w:t>5</w:t>
      </w:r>
      <w:r w:rsidR="008C7AC4">
        <w:rPr>
          <w:rFonts w:cs="Times New Roman"/>
        </w:rPr>
        <w:t>4</w:t>
      </w:r>
      <w:r w:rsidR="005A1039">
        <w:rPr>
          <w:rFonts w:cs="Times New Roman"/>
        </w:rPr>
        <w:t xml:space="preserve">]. </w:t>
      </w:r>
    </w:p>
    <w:p w:rsidR="00D279DD" w:rsidRPr="00840C25" w:rsidRDefault="009248DC" w:rsidP="005A1039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279DD">
        <w:rPr>
          <w:rFonts w:cs="Times New Roman"/>
        </w:rPr>
        <w:t xml:space="preserve">           </w:t>
      </w:r>
      <w:r w:rsidR="00D279DD" w:rsidRPr="00840C25">
        <w:rPr>
          <w:rFonts w:cs="Times New Roman"/>
        </w:rPr>
        <w:t>Эти и другие подобные данные и оценки свидетельствуют о главном: существует однозначная зависимость будущих инвестиций от уровня текущих цен на нефть. Наряду с зависимость</w:t>
      </w:r>
      <w:r w:rsidR="00D1215B">
        <w:rPr>
          <w:rFonts w:cs="Times New Roman"/>
        </w:rPr>
        <w:t>ю объёмов нефтедобычи от уровня</w:t>
      </w:r>
      <w:r w:rsidR="00D279DD" w:rsidRPr="00840C25">
        <w:rPr>
          <w:rFonts w:cs="Times New Roman"/>
        </w:rPr>
        <w:t xml:space="preserve"> цен, и наоборот (в рамках более общей модели спроса –  предложения), эта зависимость, собственно говоря, и формирует будущую структуру развития отрасли. Кроме того, значительное сокращение инвестиций в нефтедобычу рано или поздно приведёт к новому росту цен.  </w:t>
      </w:r>
    </w:p>
    <w:p w:rsidR="00D279DD" w:rsidRDefault="00D279DD" w:rsidP="00D279DD">
      <w:pPr>
        <w:shd w:val="clear" w:color="auto" w:fill="FFFFFF"/>
        <w:spacing w:after="0"/>
        <w:jc w:val="both"/>
        <w:rPr>
          <w:rFonts w:cs="Times New Roman"/>
          <w:color w:val="000000"/>
          <w:lang w:eastAsia="ru-RU"/>
        </w:rPr>
      </w:pPr>
      <w:r w:rsidRPr="00840C25">
        <w:t xml:space="preserve">           А затем должен наступить период относительной стабильности, период так называемых равновесных цен. Предыдущий такой период как раз и наблюдался с 2011 г. до мая 2014 г. Цена на нефть, которая держалась в этот период (порядка 100-110 долл./барр.), вполне устраивала, как уже было отмечено в начале статьи,  и потребителей, и производителей и отрасль альтернативной энергетики. </w:t>
      </w:r>
      <w:r w:rsidRPr="00840C25">
        <w:rPr>
          <w:rFonts w:cs="Times New Roman"/>
          <w:color w:val="000000"/>
          <w:lang w:eastAsia="ru-RU"/>
        </w:rPr>
        <w:t>Она устраивала экологов: у них появились средства на работу и агитацию.</w:t>
      </w:r>
      <w:r>
        <w:rPr>
          <w:rFonts w:cs="Times New Roman"/>
          <w:color w:val="000000"/>
          <w:lang w:eastAsia="ru-RU"/>
        </w:rPr>
        <w:t xml:space="preserve"> Она позволила специалистам заниматься энергосбережением, а также нетрадиционными и возобновляемыми источниками энергии. </w:t>
      </w:r>
    </w:p>
    <w:p w:rsidR="00D279DD" w:rsidRDefault="00D279DD" w:rsidP="00D279DD">
      <w:pPr>
        <w:spacing w:after="0"/>
        <w:jc w:val="both"/>
      </w:pPr>
      <w:r>
        <w:t xml:space="preserve">          Следует также подчеркнуть, что для инициирования крупных новых проектов с использованием новых технологий  цены на углеводороды, и энергию в целом,  должны быть с одной стороны – достаточно высокими, чтобы стимулировать их производство, но с другой – оставаться приемлемыми для потребителей, стимулируя рост энергоэффективности, </w:t>
      </w:r>
      <w:r w:rsidR="00D1215B">
        <w:t>но,</w:t>
      </w:r>
      <w:r>
        <w:t xml:space="preserve"> не препятствуя экономическому развитию. Ведь именно высокие цены на нефть стали главным двигателем поиска новых технологий для добычи сланцевого газа, известного ещё с 20-х годов XIX века. </w:t>
      </w:r>
    </w:p>
    <w:p w:rsidR="00EC4FC1" w:rsidRDefault="00D279DD" w:rsidP="00D279DD">
      <w:pPr>
        <w:spacing w:after="0"/>
        <w:jc w:val="both"/>
      </w:pPr>
      <w:r>
        <w:t xml:space="preserve">         </w:t>
      </w:r>
      <w:r>
        <w:rPr>
          <w:rFonts w:cs="Times New Roman"/>
          <w:color w:val="000000"/>
          <w:lang w:eastAsia="ru-RU"/>
        </w:rPr>
        <w:t xml:space="preserve">Высокие цены на нефть дают толчок многим проектам. Например, первый мировой энергетический кризис 1970-х годов, когда цены на нефть подскочили, привёл к тому, что во всех развитых странах (кроме США: они были самыми богатыми) развернули национальные программы энергосбережения, повышения энергоэффективности. Потом цены стали падать — и проекты закрываться. И так до очередного повышения цен. </w:t>
      </w:r>
      <w:r>
        <w:t>Высокие цены  в первой половине 1970-х годов инициировали проекты по началу разработки нефтеносных песков Атабаски в Канаде, в провинции Альберта, а  падение цен в 1980-е годы на долгое время заморозило эти проекты.</w:t>
      </w:r>
    </w:p>
    <w:p w:rsidR="00EC4FC1" w:rsidRDefault="00EC4FC1" w:rsidP="00EC4FC1">
      <w:pPr>
        <w:jc w:val="both"/>
        <w:rPr>
          <w:rFonts w:cs="Times New Roman"/>
          <w:lang w:eastAsia="ru-RU"/>
        </w:rPr>
      </w:pPr>
      <w:r>
        <w:t xml:space="preserve">            Поэтому,  соглашаясь с теми специалистами, которые считают, что в ближайшие годы цены на нефть будут оставаться на сравнительно низком уровне, добавим лишь следующее. Кризис, как говорят в Китае, это не только пора тяжёлого переходного состояния,  перелома, но и новые возможности. Вот этой восточной мудростью и надо руководствоваться, создавая условия для ускоренного </w:t>
      </w:r>
      <w:r>
        <w:rPr>
          <w:rFonts w:cs="Times New Roman"/>
        </w:rPr>
        <w:t>перехода  России на рельсы ресурсно-инновационного развития</w:t>
      </w:r>
      <w:r>
        <w:t xml:space="preserve">, </w:t>
      </w:r>
      <w:r w:rsidR="00404427">
        <w:t xml:space="preserve">чтобы существенно снизить зависимость страны и от сырьевого экспорта, и от мировых цен на сырьевые товары. </w:t>
      </w:r>
      <w:r>
        <w:rPr>
          <w:rFonts w:cs="Times New Roman"/>
          <w:lang w:eastAsia="ru-RU"/>
        </w:rPr>
        <w:t xml:space="preserve"> </w:t>
      </w:r>
    </w:p>
    <w:p w:rsidR="008C7AC4" w:rsidRDefault="008C7AC4" w:rsidP="00EC4FC1">
      <w:pPr>
        <w:jc w:val="both"/>
        <w:rPr>
          <w:rFonts w:cs="Times New Roman"/>
          <w:lang w:eastAsia="ru-RU"/>
        </w:rPr>
      </w:pPr>
    </w:p>
    <w:p w:rsidR="009E7118" w:rsidRDefault="009E7118" w:rsidP="009E7118">
      <w:pPr>
        <w:jc w:val="center"/>
        <w:rPr>
          <w:b/>
        </w:rPr>
      </w:pPr>
      <w:r>
        <w:rPr>
          <w:b/>
        </w:rPr>
        <w:t>Использованные источники и литература</w:t>
      </w:r>
    </w:p>
    <w:p w:rsidR="009E7118" w:rsidRDefault="009E7118" w:rsidP="008C7AC4">
      <w:pPr>
        <w:spacing w:after="0" w:line="240" w:lineRule="auto"/>
      </w:pPr>
      <w:r>
        <w:t xml:space="preserve">  </w:t>
      </w:r>
      <w:r w:rsidRPr="008C7AC4">
        <w:t>1</w:t>
      </w:r>
      <w:r>
        <w:t>. Дэниел Ергин. Добыча. Всемирная история борьбы за нефть, деньги и власть. — М.:</w:t>
      </w:r>
    </w:p>
    <w:p w:rsidR="009E7118" w:rsidRDefault="009E7118" w:rsidP="008C7AC4">
      <w:pPr>
        <w:spacing w:after="0" w:line="240" w:lineRule="auto"/>
      </w:pPr>
      <w:r>
        <w:t xml:space="preserve">       «Альпина Паблишер», 2011. — 944 с.</w:t>
      </w:r>
    </w:p>
    <w:p w:rsidR="009E7118" w:rsidRDefault="009E7118" w:rsidP="008C7AC4">
      <w:pPr>
        <w:spacing w:after="0" w:line="240" w:lineRule="auto"/>
      </w:pPr>
      <w:r>
        <w:t xml:space="preserve">  </w:t>
      </w:r>
      <w:r w:rsidRPr="008C7AC4">
        <w:t>2</w:t>
      </w:r>
      <w:r>
        <w:t xml:space="preserve">. </w:t>
      </w:r>
      <w:r>
        <w:rPr>
          <w:lang w:val="en-US"/>
        </w:rPr>
        <w:t>URL</w:t>
      </w:r>
      <w:r>
        <w:t xml:space="preserve">:   </w:t>
      </w:r>
      <w:r>
        <w:rPr>
          <w:lang w:val="en-US"/>
        </w:rPr>
        <w:t>https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calc</w:t>
      </w:r>
      <w:r>
        <w:t>.</w:t>
      </w:r>
      <w:r>
        <w:rPr>
          <w:lang w:val="en-US"/>
        </w:rPr>
        <w:t>ru</w:t>
      </w:r>
    </w:p>
    <w:p w:rsidR="009E7118" w:rsidRPr="009E7118" w:rsidRDefault="009E7118" w:rsidP="008C7AC4">
      <w:pPr>
        <w:spacing w:after="0" w:line="240" w:lineRule="auto"/>
        <w:rPr>
          <w:lang w:val="en-US"/>
        </w:rPr>
      </w:pPr>
      <w:r>
        <w:t xml:space="preserve">  </w:t>
      </w:r>
      <w:r w:rsidRPr="008C7AC4">
        <w:rPr>
          <w:lang w:val="en-US"/>
        </w:rPr>
        <w:t>3</w:t>
      </w:r>
      <w:r w:rsidRPr="009E7118">
        <w:rPr>
          <w:lang w:val="en-US"/>
        </w:rPr>
        <w:t xml:space="preserve">. </w:t>
      </w:r>
      <w:r>
        <w:rPr>
          <w:lang w:val="en-US"/>
        </w:rPr>
        <w:t>URL</w:t>
      </w:r>
      <w:r w:rsidRPr="009E7118">
        <w:rPr>
          <w:lang w:val="en-US"/>
        </w:rPr>
        <w:t xml:space="preserve">:   </w:t>
      </w:r>
      <w:r>
        <w:rPr>
          <w:lang w:val="en-US"/>
        </w:rPr>
        <w:t>http</w:t>
      </w:r>
      <w:r w:rsidRPr="009E7118">
        <w:rPr>
          <w:lang w:val="en-US"/>
        </w:rPr>
        <w:t>://</w:t>
      </w:r>
      <w:r>
        <w:rPr>
          <w:lang w:val="en-US"/>
        </w:rPr>
        <w:t>www</w:t>
      </w:r>
      <w:r w:rsidRPr="009E7118">
        <w:rPr>
          <w:lang w:val="en-US"/>
        </w:rPr>
        <w:t>.</w:t>
      </w:r>
      <w:r>
        <w:rPr>
          <w:lang w:val="en-US"/>
        </w:rPr>
        <w:t>oilcapital</w:t>
      </w:r>
      <w:r w:rsidRPr="009E7118">
        <w:rPr>
          <w:lang w:val="en-US"/>
        </w:rPr>
        <w:t>.</w:t>
      </w:r>
      <w:r>
        <w:rPr>
          <w:lang w:val="en-US"/>
        </w:rPr>
        <w:t>ru</w:t>
      </w:r>
      <w:r w:rsidRPr="009E7118">
        <w:rPr>
          <w:lang w:val="en-US"/>
        </w:rPr>
        <w:t>/</w:t>
      </w:r>
      <w:r>
        <w:rPr>
          <w:lang w:val="en-US"/>
        </w:rPr>
        <w:t>industry</w:t>
      </w:r>
      <w:r w:rsidRPr="009E7118">
        <w:rPr>
          <w:lang w:val="en-US"/>
        </w:rPr>
        <w:t>/286755.</w:t>
      </w:r>
      <w:r>
        <w:rPr>
          <w:lang w:val="en-US"/>
        </w:rPr>
        <w:t>html</w:t>
      </w:r>
    </w:p>
    <w:p w:rsidR="009E7118" w:rsidRDefault="009E7118" w:rsidP="008C7AC4">
      <w:pPr>
        <w:spacing w:after="0" w:line="240" w:lineRule="auto"/>
      </w:pPr>
      <w:r w:rsidRPr="009E7118">
        <w:rPr>
          <w:lang w:val="en-US"/>
        </w:rPr>
        <w:t xml:space="preserve">  </w:t>
      </w:r>
      <w:r w:rsidRPr="008C7AC4">
        <w:t>4</w:t>
      </w:r>
      <w:r>
        <w:t xml:space="preserve">. США допустили падение цены на нефть до $50 за баррель — </w:t>
      </w:r>
      <w:r>
        <w:rPr>
          <w:lang w:val="en-US"/>
        </w:rPr>
        <w:t>URL</w:t>
      </w:r>
      <w:r>
        <w:t xml:space="preserve">:   </w:t>
      </w:r>
    </w:p>
    <w:p w:rsidR="009E7118" w:rsidRDefault="009E7118" w:rsidP="008C7AC4">
      <w:pPr>
        <w:spacing w:after="0" w:line="240" w:lineRule="auto"/>
      </w:pPr>
      <w:r>
        <w:t xml:space="preserve">   http://www.vedomosti.ru/finance/articles/2014/11/19/50-za-barrel-iz-oblasti-vozmozhnogo-eia</w:t>
      </w:r>
    </w:p>
    <w:p w:rsidR="009E7118" w:rsidRDefault="009E7118" w:rsidP="008C7AC4">
      <w:pPr>
        <w:spacing w:after="0" w:line="240" w:lineRule="auto"/>
      </w:pPr>
      <w:r>
        <w:t xml:space="preserve">  </w:t>
      </w:r>
      <w:r w:rsidRPr="008C7AC4">
        <w:t>5</w:t>
      </w:r>
      <w:r>
        <w:t xml:space="preserve">. Минэнерго США пересмотрело свой прогноз по ценам на нефть. — </w:t>
      </w:r>
      <w:r>
        <w:rPr>
          <w:lang w:val="en-US"/>
        </w:rPr>
        <w:t>URL</w:t>
      </w:r>
      <w:r>
        <w:t xml:space="preserve">:   </w:t>
      </w:r>
    </w:p>
    <w:p w:rsidR="009E7118" w:rsidRDefault="009E7118" w:rsidP="008C7AC4">
      <w:pPr>
        <w:spacing w:after="0" w:line="240" w:lineRule="auto"/>
      </w:pPr>
      <w:r>
        <w:t xml:space="preserve">      http://top.rbc.ru/economics/10/03/2015/54ff3d659a794751d3ee00b8</w:t>
      </w:r>
    </w:p>
    <w:p w:rsidR="009E7118" w:rsidRDefault="009E7118" w:rsidP="008C7AC4">
      <w:pPr>
        <w:spacing w:after="0" w:line="240" w:lineRule="auto"/>
      </w:pPr>
      <w:r>
        <w:t xml:space="preserve">  </w:t>
      </w:r>
      <w:r w:rsidRPr="008C7AC4">
        <w:t>6</w:t>
      </w:r>
      <w:r>
        <w:t>. Оверченко М. Рынок перекачался//Ведомости, № 3989 от 25.12.2015</w:t>
      </w:r>
    </w:p>
    <w:p w:rsidR="009E7118" w:rsidRDefault="009E7118" w:rsidP="008C7AC4">
      <w:pPr>
        <w:spacing w:after="0" w:line="240" w:lineRule="auto"/>
        <w:rPr>
          <w:rFonts w:cs="Times New Roman"/>
        </w:rPr>
      </w:pPr>
      <w:r>
        <w:t xml:space="preserve">  </w:t>
      </w:r>
      <w:r w:rsidRPr="008C7AC4">
        <w:rPr>
          <w:lang w:val="en-US"/>
        </w:rPr>
        <w:t>7</w:t>
      </w:r>
      <w:r>
        <w:rPr>
          <w:lang w:val="en-US"/>
        </w:rPr>
        <w:t xml:space="preserve">. </w:t>
      </w:r>
      <w:r>
        <w:rPr>
          <w:rFonts w:cs="Times New Roman"/>
          <w:lang w:val="en-US"/>
        </w:rPr>
        <w:t>Medium-Term Oil Market Report 2016. Market Analysis and Forecasts to 2021.</w:t>
      </w:r>
      <w:r>
        <w:rPr>
          <w:lang w:val="en-US"/>
        </w:rPr>
        <w:t xml:space="preserve"> </w:t>
      </w:r>
      <w:r>
        <w:rPr>
          <w:rFonts w:cs="Times New Roman"/>
          <w:lang w:val="en-US"/>
        </w:rPr>
        <w:t>OECD</w:t>
      </w:r>
      <w:r>
        <w:rPr>
          <w:rFonts w:cs="Times New Roman"/>
        </w:rPr>
        <w:t>/</w:t>
      </w:r>
      <w:r>
        <w:rPr>
          <w:rFonts w:cs="Times New Roman"/>
          <w:lang w:val="en-US"/>
        </w:rPr>
        <w:t>IEA</w:t>
      </w:r>
      <w:r>
        <w:rPr>
          <w:rFonts w:cs="Times New Roman"/>
        </w:rPr>
        <w:t xml:space="preserve">, </w:t>
      </w:r>
    </w:p>
    <w:p w:rsidR="009E7118" w:rsidRDefault="009E7118" w:rsidP="008C7AC4">
      <w:pPr>
        <w:spacing w:after="0" w:line="240" w:lineRule="auto"/>
      </w:pPr>
      <w:r>
        <w:rPr>
          <w:rFonts w:cs="Times New Roman"/>
        </w:rPr>
        <w:t xml:space="preserve">      2016, </w:t>
      </w:r>
      <w:r>
        <w:t xml:space="preserve">152 </w:t>
      </w:r>
      <w:r>
        <w:rPr>
          <w:lang w:val="fr-FR"/>
        </w:rPr>
        <w:t>pages</w:t>
      </w:r>
    </w:p>
    <w:p w:rsidR="009E7118" w:rsidRDefault="009E7118" w:rsidP="008C7AC4">
      <w:pPr>
        <w:spacing w:after="0" w:line="240" w:lineRule="auto"/>
      </w:pPr>
      <w:r>
        <w:t xml:space="preserve">  </w:t>
      </w:r>
      <w:r w:rsidRPr="008C7AC4">
        <w:t>8</w:t>
      </w:r>
      <w:r>
        <w:t xml:space="preserve">. </w:t>
      </w:r>
      <w:r>
        <w:rPr>
          <w:lang w:val="en-US"/>
        </w:rPr>
        <w:t>URL</w:t>
      </w:r>
      <w:r>
        <w:t>: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https</w:t>
      </w:r>
      <w:r>
        <w:rPr>
          <w:rFonts w:cs="Times New Roman"/>
        </w:rPr>
        <w:t>://</w:t>
      </w:r>
      <w:r>
        <w:rPr>
          <w:rFonts w:cs="Times New Roman"/>
          <w:lang w:val="en-US"/>
        </w:rPr>
        <w:t>www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iea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org</w:t>
      </w:r>
      <w:r>
        <w:rPr>
          <w:rFonts w:cs="Times New Roman"/>
        </w:rPr>
        <w:t>/</w:t>
      </w:r>
      <w:r>
        <w:rPr>
          <w:rFonts w:cs="Times New Roman"/>
          <w:lang w:val="en-US"/>
        </w:rPr>
        <w:t>oilmarketreport</w:t>
      </w:r>
      <w:r>
        <w:rPr>
          <w:rFonts w:cs="Times New Roman"/>
        </w:rPr>
        <w:t>/</w:t>
      </w:r>
      <w:r>
        <w:rPr>
          <w:rFonts w:cs="Times New Roman"/>
          <w:lang w:val="en-US"/>
        </w:rPr>
        <w:t>omrp</w:t>
      </w:r>
    </w:p>
    <w:p w:rsidR="009E7118" w:rsidRDefault="009E7118" w:rsidP="008C7AC4">
      <w:pPr>
        <w:spacing w:after="0" w:line="240" w:lineRule="auto"/>
      </w:pPr>
      <w:r>
        <w:t xml:space="preserve">  </w:t>
      </w:r>
      <w:r w:rsidRPr="008C7AC4">
        <w:t>9</w:t>
      </w:r>
      <w:r>
        <w:t>. Нефть не сопротивляется//Ведомости, № 3688 от 03.10.2014</w:t>
      </w:r>
    </w:p>
    <w:p w:rsidR="009E7118" w:rsidRDefault="009E7118" w:rsidP="008C7AC4">
      <w:pPr>
        <w:spacing w:after="0" w:line="240" w:lineRule="auto"/>
        <w:rPr>
          <w:color w:val="000000"/>
        </w:rPr>
      </w:pPr>
      <w:r w:rsidRPr="008C7AC4">
        <w:t>10</w:t>
      </w:r>
      <w:r>
        <w:t>. Мастепанов А.М. Энергетический профицит - новая реальность//</w:t>
      </w:r>
      <w:r>
        <w:rPr>
          <w:color w:val="000000"/>
        </w:rPr>
        <w:t xml:space="preserve">Проблемы экономики  </w:t>
      </w:r>
    </w:p>
    <w:p w:rsidR="009E7118" w:rsidRDefault="009E7118" w:rsidP="008C7AC4">
      <w:pPr>
        <w:spacing w:after="0" w:line="240" w:lineRule="auto"/>
        <w:rPr>
          <w:bCs/>
        </w:rPr>
      </w:pPr>
      <w:r>
        <w:rPr>
          <w:color w:val="000000"/>
        </w:rPr>
        <w:t xml:space="preserve">      и управления нефтегазовым комплексом. Научно-экономич. журнал, №1, 2014, с. 5-6</w:t>
      </w:r>
    </w:p>
    <w:p w:rsidR="009E7118" w:rsidRDefault="009E7118" w:rsidP="008C7AC4">
      <w:pPr>
        <w:spacing w:after="0" w:line="240" w:lineRule="auto"/>
        <w:rPr>
          <w:color w:val="000000"/>
        </w:rPr>
      </w:pPr>
      <w:r w:rsidRPr="008C7AC4">
        <w:t>11</w:t>
      </w:r>
      <w:r>
        <w:t>. Мастепанов А.М. Перелом энергетической философии//</w:t>
      </w:r>
      <w:r>
        <w:rPr>
          <w:color w:val="000000"/>
        </w:rPr>
        <w:t xml:space="preserve"> Нефть России. </w:t>
      </w:r>
      <w:r>
        <w:t>№11-12,</w:t>
      </w:r>
      <w:r>
        <w:rPr>
          <w:color w:val="000000"/>
        </w:rPr>
        <w:t xml:space="preserve"> 2014, </w:t>
      </w:r>
    </w:p>
    <w:p w:rsidR="009E7118" w:rsidRDefault="009E7118" w:rsidP="008C7AC4">
      <w:pPr>
        <w:spacing w:after="0" w:line="240" w:lineRule="auto"/>
      </w:pPr>
      <w:r>
        <w:rPr>
          <w:color w:val="000000"/>
        </w:rPr>
        <w:t xml:space="preserve">      с.</w:t>
      </w:r>
      <w:r>
        <w:t>17-24</w:t>
      </w:r>
    </w:p>
    <w:p w:rsidR="009E7118" w:rsidRDefault="009E7118" w:rsidP="008C7AC4">
      <w:pPr>
        <w:spacing w:after="0" w:line="240" w:lineRule="auto"/>
      </w:pPr>
      <w:r w:rsidRPr="008C7AC4">
        <w:t>12</w:t>
      </w:r>
      <w:r>
        <w:t xml:space="preserve">. Мастепанов А.М. Нетрадиционные источники нефти и газа в мировом энергетическом </w:t>
      </w:r>
    </w:p>
    <w:p w:rsidR="009E7118" w:rsidRDefault="009E7118" w:rsidP="008C7AC4">
      <w:pPr>
        <w:spacing w:after="0" w:line="240" w:lineRule="auto"/>
        <w:rPr>
          <w:color w:val="000000"/>
        </w:rPr>
      </w:pPr>
      <w:r>
        <w:t xml:space="preserve">      балансе: некоторые оценки и перспективы//</w:t>
      </w:r>
      <w:r>
        <w:rPr>
          <w:color w:val="000000"/>
        </w:rPr>
        <w:t xml:space="preserve"> Экологический вестник России. №1, 2015, </w:t>
      </w:r>
    </w:p>
    <w:p w:rsidR="009E7118" w:rsidRDefault="009E7118" w:rsidP="008C7AC4">
      <w:pPr>
        <w:spacing w:after="0" w:line="240" w:lineRule="auto"/>
      </w:pPr>
      <w:r>
        <w:rPr>
          <w:color w:val="000000"/>
        </w:rPr>
        <w:t xml:space="preserve">      с.20-26</w:t>
      </w:r>
    </w:p>
    <w:p w:rsidR="009E7118" w:rsidRDefault="009E7118" w:rsidP="008C7AC4">
      <w:pPr>
        <w:spacing w:after="0" w:line="240" w:lineRule="auto"/>
        <w:rPr>
          <w:color w:val="000000"/>
        </w:rPr>
      </w:pPr>
      <w:r w:rsidRPr="008C7AC4">
        <w:t>13</w:t>
      </w:r>
      <w:r>
        <w:t xml:space="preserve">. Мастепанов А.М. </w:t>
      </w:r>
      <w:r>
        <w:rPr>
          <w:color w:val="000000"/>
          <w:kern w:val="36"/>
        </w:rPr>
        <w:t>Нефть: в ожидании энергетического</w:t>
      </w:r>
      <w:r>
        <w:rPr>
          <w:rFonts w:ascii="Arial" w:hAnsi="Arial" w:cs="Arial"/>
          <w:color w:val="000000"/>
          <w:kern w:val="36"/>
          <w:sz w:val="45"/>
          <w:szCs w:val="45"/>
        </w:rPr>
        <w:t xml:space="preserve"> </w:t>
      </w:r>
      <w:r>
        <w:rPr>
          <w:color w:val="000000"/>
          <w:kern w:val="36"/>
        </w:rPr>
        <w:t>изобилия //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Harvard</w:t>
      </w:r>
      <w:r w:rsidRPr="009E7118">
        <w:rPr>
          <w:color w:val="000000"/>
        </w:rPr>
        <w:t xml:space="preserve"> </w:t>
      </w:r>
      <w:r>
        <w:rPr>
          <w:color w:val="000000"/>
          <w:lang w:val="en-US"/>
        </w:rPr>
        <w:t>Business</w:t>
      </w:r>
      <w:r w:rsidRPr="009E7118">
        <w:rPr>
          <w:color w:val="000000"/>
        </w:rPr>
        <w:t xml:space="preserve"> </w:t>
      </w:r>
    </w:p>
    <w:p w:rsidR="009E7118" w:rsidRDefault="009E7118" w:rsidP="008C7AC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  <w:lang w:val="en-US"/>
        </w:rPr>
        <w:t>Review</w:t>
      </w:r>
      <w:r>
        <w:rPr>
          <w:color w:val="000000"/>
        </w:rPr>
        <w:t xml:space="preserve"> - Россия. №4 (107). Апрель 2015. с.89-95</w:t>
      </w:r>
    </w:p>
    <w:p w:rsidR="009E7118" w:rsidRDefault="009E7118" w:rsidP="008C7AC4">
      <w:pPr>
        <w:shd w:val="clear" w:color="auto" w:fill="FFFFFF"/>
        <w:spacing w:after="0" w:line="240" w:lineRule="auto"/>
        <w:outlineLvl w:val="0"/>
      </w:pPr>
      <w:r w:rsidRPr="008C7AC4">
        <w:rPr>
          <w:color w:val="000000"/>
          <w:kern w:val="36"/>
        </w:rPr>
        <w:t>14</w:t>
      </w:r>
      <w:r>
        <w:rPr>
          <w:color w:val="000000"/>
          <w:kern w:val="36"/>
        </w:rPr>
        <w:t xml:space="preserve">. </w:t>
      </w:r>
      <w:r>
        <w:rPr>
          <w:lang w:val="en-US"/>
        </w:rPr>
        <w:t>URL</w:t>
      </w:r>
      <w:r>
        <w:t xml:space="preserve">: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vedomosti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finance</w:t>
      </w:r>
      <w:r>
        <w:t>/</w:t>
      </w:r>
      <w:r>
        <w:rPr>
          <w:lang w:val="en-US"/>
        </w:rPr>
        <w:t>articles</w:t>
      </w:r>
      <w:r>
        <w:t>/2014/12/21/</w:t>
      </w:r>
      <w:r>
        <w:rPr>
          <w:lang w:val="en-US"/>
        </w:rPr>
        <w:t>ceny</w:t>
      </w:r>
      <w:r>
        <w:t>-</w:t>
      </w:r>
      <w:r>
        <w:rPr>
          <w:lang w:val="en-US"/>
        </w:rPr>
        <w:t>na</w:t>
      </w:r>
      <w:r>
        <w:t>-</w:t>
      </w:r>
      <w:r>
        <w:rPr>
          <w:lang w:val="en-US"/>
        </w:rPr>
        <w:t>neft</w:t>
      </w:r>
      <w:r>
        <w:t>-</w:t>
      </w:r>
      <w:r>
        <w:rPr>
          <w:lang w:val="en-US"/>
        </w:rPr>
        <w:t>mogut</w:t>
      </w:r>
      <w:r>
        <w:t xml:space="preserve">- </w:t>
      </w:r>
    </w:p>
    <w:p w:rsidR="009E7118" w:rsidRPr="00BD7725" w:rsidRDefault="009E7118" w:rsidP="008C7AC4">
      <w:pPr>
        <w:shd w:val="clear" w:color="auto" w:fill="FFFFFF"/>
        <w:spacing w:after="0" w:line="240" w:lineRule="auto"/>
        <w:outlineLvl w:val="0"/>
        <w:rPr>
          <w:color w:val="000000"/>
          <w:kern w:val="36"/>
          <w:lang w:val="en-US"/>
        </w:rPr>
      </w:pPr>
      <w:r>
        <w:t xml:space="preserve">       </w:t>
      </w:r>
      <w:r>
        <w:rPr>
          <w:lang w:val="en-US"/>
        </w:rPr>
        <w:t>vosstanovitsya</w:t>
      </w:r>
      <w:r w:rsidRPr="00BD7725">
        <w:rPr>
          <w:lang w:val="en-US"/>
        </w:rPr>
        <w:t>-</w:t>
      </w:r>
      <w:r>
        <w:rPr>
          <w:lang w:val="en-US"/>
        </w:rPr>
        <w:t>k</w:t>
      </w:r>
      <w:r w:rsidRPr="00BD7725">
        <w:rPr>
          <w:lang w:val="en-US"/>
        </w:rPr>
        <w:t>-</w:t>
      </w:r>
      <w:r>
        <w:rPr>
          <w:lang w:val="en-US"/>
        </w:rPr>
        <w:t>koncu</w:t>
      </w:r>
      <w:r w:rsidRPr="00BD7725">
        <w:rPr>
          <w:lang w:val="en-US"/>
        </w:rPr>
        <w:t>-2015-</w:t>
      </w:r>
      <w:r>
        <w:rPr>
          <w:lang w:val="en-US"/>
        </w:rPr>
        <w:t>g</w:t>
      </w:r>
      <w:r w:rsidRPr="00BD7725">
        <w:rPr>
          <w:lang w:val="en-US"/>
        </w:rPr>
        <w:t>-</w:t>
      </w:r>
      <w:r>
        <w:rPr>
          <w:lang w:val="en-US"/>
        </w:rPr>
        <w:t>gensek</w:t>
      </w:r>
      <w:r w:rsidRPr="00BD7725">
        <w:rPr>
          <w:lang w:val="en-US"/>
        </w:rPr>
        <w:t>-</w:t>
      </w:r>
      <w:r>
        <w:rPr>
          <w:lang w:val="en-US"/>
        </w:rPr>
        <w:t>opek</w:t>
      </w:r>
    </w:p>
    <w:p w:rsidR="009E7118" w:rsidRDefault="009E7118" w:rsidP="008C7AC4">
      <w:pPr>
        <w:spacing w:after="0" w:line="240" w:lineRule="auto"/>
        <w:rPr>
          <w:lang w:val="en-US"/>
        </w:rPr>
      </w:pPr>
      <w:r w:rsidRPr="008C7AC4">
        <w:rPr>
          <w:lang w:val="en-US"/>
        </w:rPr>
        <w:t>15</w:t>
      </w:r>
      <w:r>
        <w:rPr>
          <w:lang w:val="en-US"/>
        </w:rPr>
        <w:t>. URL: http://ria.ru/economy/20141217/1038636519.html</w:t>
      </w:r>
    </w:p>
    <w:p w:rsidR="009E7118" w:rsidRDefault="009E7118" w:rsidP="008C7AC4">
      <w:pPr>
        <w:spacing w:after="0" w:line="240" w:lineRule="auto"/>
        <w:rPr>
          <w:rFonts w:cs="Times New Roman"/>
        </w:rPr>
      </w:pPr>
      <w:r w:rsidRPr="008C7AC4">
        <w:t>16</w:t>
      </w:r>
      <w:r>
        <w:t xml:space="preserve">. </w:t>
      </w:r>
      <w:r>
        <w:rPr>
          <w:rFonts w:cs="Times New Roman"/>
          <w:lang w:eastAsia="ru-RU"/>
        </w:rPr>
        <w:t xml:space="preserve">Старинская Г. </w:t>
      </w:r>
      <w:r>
        <w:rPr>
          <w:rFonts w:cs="Times New Roman"/>
          <w:bCs/>
          <w:kern w:val="36"/>
          <w:lang w:eastAsia="ru-RU"/>
        </w:rPr>
        <w:t xml:space="preserve"> Дешевая нефть угрожает добыче</w:t>
      </w:r>
      <w:r>
        <w:rPr>
          <w:rFonts w:cs="Times New Roman"/>
          <w:bCs/>
          <w:lang w:eastAsia="ru-RU"/>
        </w:rPr>
        <w:t xml:space="preserve"> //Ведомости,  </w:t>
      </w:r>
      <w:r>
        <w:rPr>
          <w:rFonts w:cs="Times New Roman"/>
          <w:lang w:eastAsia="ru-RU"/>
        </w:rPr>
        <w:t>№3723 от 25.11.2014</w:t>
      </w:r>
    </w:p>
    <w:p w:rsidR="009E7118" w:rsidRDefault="009E7118" w:rsidP="008C7AC4">
      <w:pPr>
        <w:spacing w:after="0" w:line="240" w:lineRule="auto"/>
        <w:rPr>
          <w:lang w:val="en-US"/>
        </w:rPr>
      </w:pPr>
      <w:r w:rsidRPr="008C7AC4">
        <w:rPr>
          <w:lang w:val="en-US"/>
        </w:rPr>
        <w:t>17</w:t>
      </w:r>
      <w:r>
        <w:rPr>
          <w:lang w:val="en-US"/>
        </w:rPr>
        <w:t>. URL: http://www.eia.gov/petroleum/production/pdf/table1.pdf</w:t>
      </w:r>
    </w:p>
    <w:p w:rsidR="009E7118" w:rsidRDefault="009E7118" w:rsidP="008C7AC4">
      <w:pPr>
        <w:spacing w:after="0" w:line="240" w:lineRule="auto"/>
        <w:rPr>
          <w:lang w:val="en-US"/>
        </w:rPr>
      </w:pPr>
      <w:r w:rsidRPr="008C7AC4">
        <w:rPr>
          <w:lang w:val="en-US"/>
        </w:rPr>
        <w:t>18</w:t>
      </w:r>
      <w:r>
        <w:rPr>
          <w:lang w:val="en-US"/>
        </w:rPr>
        <w:t>. URL: http://www.vedomosti.ru/economics/articles/2015/05/13/mea-borba-za-dolyu-</w:t>
      </w:r>
    </w:p>
    <w:p w:rsidR="009E7118" w:rsidRDefault="009E7118" w:rsidP="008C7AC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neftyanogo-rinka-tolko-nachalas</w:t>
      </w:r>
    </w:p>
    <w:p w:rsidR="009E7118" w:rsidRPr="009E7118" w:rsidRDefault="009E7118" w:rsidP="008C7AC4">
      <w:pPr>
        <w:spacing w:after="0" w:line="240" w:lineRule="auto"/>
        <w:rPr>
          <w:lang w:val="en-US"/>
        </w:rPr>
      </w:pPr>
      <w:r w:rsidRPr="008C7AC4">
        <w:rPr>
          <w:lang w:val="en-US"/>
        </w:rPr>
        <w:t>19</w:t>
      </w:r>
      <w:r w:rsidRPr="009E7118">
        <w:rPr>
          <w:lang w:val="en-US"/>
        </w:rPr>
        <w:t xml:space="preserve">. </w:t>
      </w:r>
      <w:r>
        <w:t>Виноградова</w:t>
      </w:r>
      <w:r w:rsidRPr="009E7118">
        <w:rPr>
          <w:lang w:val="en-US"/>
        </w:rPr>
        <w:t xml:space="preserve"> </w:t>
      </w:r>
      <w:r>
        <w:t>О</w:t>
      </w:r>
      <w:r w:rsidRPr="009E7118">
        <w:rPr>
          <w:lang w:val="en-US"/>
        </w:rPr>
        <w:t xml:space="preserve">. </w:t>
      </w:r>
      <w:r>
        <w:t>Цена</w:t>
      </w:r>
      <w:r w:rsidRPr="009E7118">
        <w:rPr>
          <w:lang w:val="en-US"/>
        </w:rPr>
        <w:t xml:space="preserve"> </w:t>
      </w:r>
      <w:r>
        <w:t>нефти</w:t>
      </w:r>
      <w:r w:rsidRPr="009E7118">
        <w:rPr>
          <w:lang w:val="en-US"/>
        </w:rPr>
        <w:t xml:space="preserve">: </w:t>
      </w:r>
      <w:r>
        <w:t>вниз</w:t>
      </w:r>
      <w:r w:rsidRPr="009E7118">
        <w:rPr>
          <w:lang w:val="en-US"/>
        </w:rPr>
        <w:t xml:space="preserve"> </w:t>
      </w:r>
      <w:r>
        <w:t>по</w:t>
      </w:r>
      <w:r w:rsidRPr="009E7118">
        <w:rPr>
          <w:lang w:val="en-US"/>
        </w:rPr>
        <w:t xml:space="preserve"> </w:t>
      </w:r>
      <w:r>
        <w:t>лестнице</w:t>
      </w:r>
      <w:r w:rsidRPr="009E7118">
        <w:rPr>
          <w:lang w:val="en-US"/>
        </w:rPr>
        <w:t xml:space="preserve">, </w:t>
      </w:r>
      <w:r>
        <w:t>ведущей</w:t>
      </w:r>
      <w:r w:rsidRPr="009E7118">
        <w:rPr>
          <w:lang w:val="en-US"/>
        </w:rPr>
        <w:t xml:space="preserve"> </w:t>
      </w:r>
      <w:r>
        <w:t>вверх</w:t>
      </w:r>
      <w:r w:rsidRPr="009E7118">
        <w:rPr>
          <w:lang w:val="en-US"/>
        </w:rPr>
        <w:t xml:space="preserve"> //</w:t>
      </w:r>
      <w:r>
        <w:t>Нефтегазовая</w:t>
      </w:r>
      <w:r w:rsidRPr="009E7118">
        <w:rPr>
          <w:lang w:val="en-US"/>
        </w:rPr>
        <w:t xml:space="preserve"> </w:t>
      </w:r>
    </w:p>
    <w:p w:rsidR="009E7118" w:rsidRDefault="009E7118" w:rsidP="008C7AC4">
      <w:pPr>
        <w:spacing w:after="0" w:line="240" w:lineRule="auto"/>
      </w:pPr>
      <w:r w:rsidRPr="009E7118">
        <w:rPr>
          <w:lang w:val="en-US"/>
        </w:rPr>
        <w:t xml:space="preserve">      </w:t>
      </w:r>
      <w:r>
        <w:t xml:space="preserve">Вертикаль, №1/2015, </w:t>
      </w:r>
      <w:r>
        <w:rPr>
          <w:lang w:val="en-US"/>
        </w:rPr>
        <w:t>c</w:t>
      </w:r>
      <w:r>
        <w:t>.4-7</w:t>
      </w:r>
    </w:p>
    <w:p w:rsidR="009E7118" w:rsidRDefault="009E7118" w:rsidP="008C7AC4">
      <w:pPr>
        <w:spacing w:after="0" w:line="240" w:lineRule="auto"/>
      </w:pPr>
      <w:r w:rsidRPr="008C7AC4">
        <w:t>20</w:t>
      </w:r>
      <w:r>
        <w:t xml:space="preserve">. Ратников А. В США прекратился рост добычи сланцевой нефти. — </w:t>
      </w:r>
      <w:r>
        <w:rPr>
          <w:lang w:val="en-US"/>
        </w:rPr>
        <w:t>URL</w:t>
      </w:r>
      <w:r>
        <w:t xml:space="preserve">:    </w:t>
      </w:r>
    </w:p>
    <w:p w:rsidR="009E7118" w:rsidRDefault="009E7118" w:rsidP="008C7AC4">
      <w:pPr>
        <w:spacing w:after="0" w:line="240" w:lineRule="auto"/>
      </w:pPr>
      <w:r>
        <w:t xml:space="preserve">      </w:t>
      </w:r>
      <w:r>
        <w:rPr>
          <w:lang w:val="en-US"/>
        </w:rPr>
        <w:t>http</w:t>
      </w:r>
      <w:r>
        <w:t>://</w:t>
      </w:r>
      <w:r>
        <w:rPr>
          <w:lang w:val="en-US"/>
        </w:rPr>
        <w:t>top</w:t>
      </w:r>
      <w:r>
        <w:t>.</w:t>
      </w:r>
      <w:r>
        <w:rPr>
          <w:lang w:val="en-US"/>
        </w:rPr>
        <w:t>rbc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business</w:t>
      </w:r>
      <w:r>
        <w:t>/10/03/2015/54</w:t>
      </w:r>
      <w:r>
        <w:rPr>
          <w:lang w:val="en-US"/>
        </w:rPr>
        <w:t>fed</w:t>
      </w:r>
      <w:r>
        <w:t>18</w:t>
      </w:r>
      <w:r>
        <w:rPr>
          <w:lang w:val="en-US"/>
        </w:rPr>
        <w:t>a</w:t>
      </w:r>
      <w:r>
        <w:t>9</w:t>
      </w:r>
      <w:r>
        <w:rPr>
          <w:lang w:val="en-US"/>
        </w:rPr>
        <w:t>a</w:t>
      </w:r>
      <w:r>
        <w:t>7947851</w:t>
      </w:r>
      <w:r>
        <w:rPr>
          <w:lang w:val="en-US"/>
        </w:rPr>
        <w:t>df</w:t>
      </w:r>
      <w:r>
        <w:t>29142</w:t>
      </w:r>
    </w:p>
    <w:p w:rsidR="009E7118" w:rsidRDefault="009E7118" w:rsidP="008C7AC4">
      <w:pPr>
        <w:spacing w:after="0" w:line="240" w:lineRule="auto"/>
      </w:pPr>
      <w:r w:rsidRPr="008C7AC4">
        <w:t>21</w:t>
      </w:r>
      <w:r>
        <w:t xml:space="preserve">. Еникеев Ш. 20$ за баррель: почему Ирану и Саудовской Аравии выгодна дешевая </w:t>
      </w:r>
    </w:p>
    <w:p w:rsidR="009E7118" w:rsidRDefault="009E7118" w:rsidP="008C7AC4">
      <w:pPr>
        <w:spacing w:after="0" w:line="240" w:lineRule="auto"/>
      </w:pPr>
      <w:r>
        <w:t xml:space="preserve">      нефть. — </w:t>
      </w:r>
      <w:r>
        <w:rPr>
          <w:lang w:val="en-US"/>
        </w:rPr>
        <w:t>URL</w:t>
      </w:r>
      <w:r>
        <w:t>:   https://news.mail.ru/economics/24596781/</w:t>
      </w:r>
    </w:p>
    <w:p w:rsidR="009E7118" w:rsidRDefault="009E7118" w:rsidP="008C7AC4">
      <w:pPr>
        <w:spacing w:after="0" w:line="240" w:lineRule="auto"/>
      </w:pPr>
      <w:r w:rsidRPr="008C7AC4">
        <w:t>22</w:t>
      </w:r>
      <w:r>
        <w:t xml:space="preserve">. Кондратьев В. Б. Мировая экономика в условиях дешевой нефти. — </w:t>
      </w:r>
      <w:r>
        <w:rPr>
          <w:lang w:val="en-US"/>
        </w:rPr>
        <w:t>URL</w:t>
      </w:r>
      <w:r>
        <w:t xml:space="preserve">:   </w:t>
      </w:r>
    </w:p>
    <w:p w:rsidR="009E7118" w:rsidRDefault="009E7118" w:rsidP="008C7AC4">
      <w:pPr>
        <w:spacing w:after="0" w:line="240" w:lineRule="auto"/>
      </w:pPr>
      <w:r>
        <w:t xml:space="preserve">      http://www.perspektivy.info/print.php?ID=341215</w:t>
      </w:r>
    </w:p>
    <w:p w:rsidR="009E7118" w:rsidRDefault="009E7118" w:rsidP="008C7AC4">
      <w:pPr>
        <w:spacing w:after="0" w:line="240" w:lineRule="auto"/>
        <w:rPr>
          <w:rFonts w:cs="Times New Roman"/>
          <w:lang w:eastAsia="ru-RU"/>
        </w:rPr>
      </w:pPr>
      <w:r w:rsidRPr="008C7AC4">
        <w:t>23</w:t>
      </w:r>
      <w:r>
        <w:t xml:space="preserve">. </w:t>
      </w:r>
      <w:r>
        <w:rPr>
          <w:rFonts w:cs="Times New Roman"/>
          <w:lang w:eastAsia="ru-RU"/>
        </w:rPr>
        <w:t xml:space="preserve">Оверченко М., Невельский А. Будущее сланцевого бума в США зависит от одного </w:t>
      </w:r>
    </w:p>
    <w:p w:rsidR="009E7118" w:rsidRPr="00232896" w:rsidRDefault="009E7118" w:rsidP="008C7AC4">
      <w:pPr>
        <w:tabs>
          <w:tab w:val="left" w:pos="426"/>
        </w:tabs>
        <w:spacing w:after="0" w:line="240" w:lineRule="auto"/>
        <w:rPr>
          <w:lang w:val="en-US"/>
        </w:rPr>
      </w:pPr>
      <w:r>
        <w:rPr>
          <w:rFonts w:cs="Times New Roman"/>
          <w:lang w:eastAsia="ru-RU"/>
        </w:rPr>
        <w:t xml:space="preserve">      месторождения</w:t>
      </w:r>
      <w:r w:rsidRPr="00232896">
        <w:rPr>
          <w:rFonts w:cs="Times New Roman"/>
          <w:lang w:val="en-US" w:eastAsia="ru-RU"/>
        </w:rPr>
        <w:t xml:space="preserve"> //</w:t>
      </w:r>
      <w:r>
        <w:rPr>
          <w:rFonts w:cs="Times New Roman"/>
          <w:lang w:eastAsia="ru-RU"/>
        </w:rPr>
        <w:t>Ведомости</w:t>
      </w:r>
      <w:r w:rsidRPr="00232896">
        <w:rPr>
          <w:rFonts w:cs="Times New Roman"/>
          <w:lang w:val="en-US" w:eastAsia="ru-RU"/>
        </w:rPr>
        <w:t>,</w:t>
      </w:r>
      <w:r w:rsidRPr="00232896">
        <w:rPr>
          <w:rFonts w:cs="Times New Roman"/>
          <w:b/>
          <w:lang w:val="en-US" w:eastAsia="ru-RU"/>
        </w:rPr>
        <w:t xml:space="preserve"> </w:t>
      </w:r>
      <w:r w:rsidRPr="00232896">
        <w:rPr>
          <w:rFonts w:cs="Times New Roman"/>
          <w:lang w:val="en-US"/>
        </w:rPr>
        <w:t xml:space="preserve">№ 3963 </w:t>
      </w:r>
      <w:r>
        <w:rPr>
          <w:rFonts w:cs="Times New Roman"/>
        </w:rPr>
        <w:t>от</w:t>
      </w:r>
      <w:r w:rsidRPr="00232896">
        <w:rPr>
          <w:rFonts w:cs="Times New Roman"/>
          <w:lang w:val="en-US"/>
        </w:rPr>
        <w:t xml:space="preserve"> 19.11.2015 </w:t>
      </w:r>
    </w:p>
    <w:p w:rsidR="009E7118" w:rsidRPr="00232896" w:rsidRDefault="009E7118" w:rsidP="008C7AC4">
      <w:pPr>
        <w:spacing w:after="0" w:line="240" w:lineRule="auto"/>
        <w:rPr>
          <w:rFonts w:cs="Times New Roman"/>
          <w:lang w:val="en-US"/>
        </w:rPr>
      </w:pPr>
      <w:r w:rsidRPr="00232896">
        <w:rPr>
          <w:lang w:val="en-US"/>
        </w:rPr>
        <w:t xml:space="preserve">24. </w:t>
      </w:r>
      <w:r>
        <w:rPr>
          <w:rFonts w:cs="Times New Roman"/>
          <w:color w:val="000000"/>
          <w:lang w:val="en-US"/>
        </w:rPr>
        <w:t>Oilprice</w:t>
      </w:r>
      <w:r w:rsidRPr="00232896">
        <w:rPr>
          <w:rFonts w:cs="Times New Roman"/>
          <w:color w:val="000000"/>
          <w:lang w:val="en-US"/>
        </w:rPr>
        <w:t>.</w:t>
      </w:r>
      <w:r>
        <w:rPr>
          <w:rFonts w:cs="Times New Roman"/>
          <w:color w:val="000000"/>
          <w:lang w:val="en-US"/>
        </w:rPr>
        <w:t>com</w:t>
      </w:r>
      <w:r w:rsidRPr="00232896">
        <w:rPr>
          <w:rFonts w:cs="Times New Roman"/>
          <w:color w:val="000000"/>
          <w:lang w:val="en-US"/>
        </w:rPr>
        <w:t xml:space="preserve">. </w:t>
      </w:r>
      <w:r>
        <w:rPr>
          <w:rFonts w:cs="Times New Roman"/>
          <w:color w:val="000000"/>
          <w:lang w:val="en-US"/>
        </w:rPr>
        <w:t>Intelligence</w:t>
      </w:r>
      <w:r w:rsidRPr="00232896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Report</w:t>
      </w:r>
      <w:r w:rsidRPr="00232896">
        <w:rPr>
          <w:rFonts w:cs="Times New Roman"/>
          <w:color w:val="000000"/>
          <w:lang w:val="en-US"/>
        </w:rPr>
        <w:t xml:space="preserve">. </w:t>
      </w:r>
      <w:r>
        <w:rPr>
          <w:rFonts w:cs="Times New Roman"/>
          <w:color w:val="000000"/>
          <w:lang w:val="en-US"/>
        </w:rPr>
        <w:t>Tuesday</w:t>
      </w:r>
      <w:r w:rsidRPr="00232896">
        <w:rPr>
          <w:rFonts w:cs="Times New Roman"/>
          <w:color w:val="000000"/>
          <w:lang w:val="en-US"/>
        </w:rPr>
        <w:t>, 26</w:t>
      </w:r>
      <w:r>
        <w:rPr>
          <w:rFonts w:cs="Times New Roman"/>
          <w:color w:val="000000"/>
          <w:vertAlign w:val="superscript"/>
          <w:lang w:val="en-US"/>
        </w:rPr>
        <w:t>th</w:t>
      </w:r>
      <w:r w:rsidRPr="00232896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April</w:t>
      </w:r>
      <w:r w:rsidRPr="00232896">
        <w:rPr>
          <w:rFonts w:cs="Times New Roman"/>
          <w:color w:val="000000"/>
          <w:lang w:val="en-US"/>
        </w:rPr>
        <w:t xml:space="preserve"> 2016</w:t>
      </w:r>
    </w:p>
    <w:p w:rsidR="009E7118" w:rsidRDefault="009E7118" w:rsidP="008C7AC4">
      <w:pPr>
        <w:spacing w:after="0" w:line="240" w:lineRule="auto"/>
        <w:rPr>
          <w:rFonts w:cs="Times New Roman"/>
        </w:rPr>
      </w:pPr>
      <w:r w:rsidRPr="008C7AC4">
        <w:rPr>
          <w:rFonts w:cs="Times New Roman"/>
        </w:rPr>
        <w:t>25</w:t>
      </w:r>
      <w:r>
        <w:rPr>
          <w:rFonts w:cs="Times New Roman"/>
        </w:rPr>
        <w:t xml:space="preserve">. Сколько стоит усмирить нефтедобычу в США. Энергетический бюллетень, выпуск № </w:t>
      </w:r>
    </w:p>
    <w:p w:rsidR="009E7118" w:rsidRDefault="009E7118" w:rsidP="008C7AC4">
      <w:pPr>
        <w:spacing w:after="0" w:line="240" w:lineRule="auto"/>
      </w:pPr>
      <w:r>
        <w:rPr>
          <w:rFonts w:cs="Times New Roman"/>
        </w:rPr>
        <w:t xml:space="preserve">      32, январь 2016. </w:t>
      </w:r>
      <w:r>
        <w:t xml:space="preserve">— </w:t>
      </w:r>
      <w:r>
        <w:rPr>
          <w:lang w:val="en-US"/>
        </w:rPr>
        <w:t>URL</w:t>
      </w:r>
      <w:r>
        <w:t>:   http://ac.gov.ru/publications/</w:t>
      </w:r>
    </w:p>
    <w:p w:rsidR="009E7118" w:rsidRDefault="009E7118" w:rsidP="008C7AC4">
      <w:pPr>
        <w:spacing w:after="0" w:line="240" w:lineRule="auto"/>
        <w:rPr>
          <w:rFonts w:cs="Times New Roman"/>
        </w:rPr>
      </w:pPr>
      <w:r w:rsidRPr="008C7AC4">
        <w:rPr>
          <w:rFonts w:cs="Times New Roman"/>
        </w:rPr>
        <w:t>26</w:t>
      </w:r>
      <w:r>
        <w:rPr>
          <w:rFonts w:cs="Times New Roman"/>
        </w:rPr>
        <w:t xml:space="preserve">. Старинская Г., Фадеева А. </w:t>
      </w:r>
      <w:r>
        <w:rPr>
          <w:rFonts w:cs="Times New Roman"/>
          <w:lang w:eastAsia="ru-RU"/>
        </w:rPr>
        <w:t>Россия пожертвует добычей нефти</w:t>
      </w:r>
      <w:r>
        <w:rPr>
          <w:rFonts w:cs="Times New Roman"/>
          <w:b/>
          <w:lang w:eastAsia="ru-RU"/>
        </w:rPr>
        <w:t xml:space="preserve"> //</w:t>
      </w:r>
      <w:r>
        <w:rPr>
          <w:rFonts w:cs="Times New Roman"/>
          <w:lang w:eastAsia="ru-RU"/>
        </w:rPr>
        <w:t>Ведомости,</w:t>
      </w:r>
      <w:r>
        <w:rPr>
          <w:rFonts w:cs="Times New Roman"/>
          <w:b/>
          <w:lang w:eastAsia="ru-RU"/>
        </w:rPr>
        <w:t xml:space="preserve"> </w:t>
      </w:r>
      <w:r>
        <w:rPr>
          <w:rFonts w:cs="Times New Roman"/>
        </w:rPr>
        <w:t xml:space="preserve">№ 4004 от  </w:t>
      </w:r>
    </w:p>
    <w:p w:rsidR="009E7118" w:rsidRDefault="009E7118" w:rsidP="008C7AC4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29.01.2016</w:t>
      </w:r>
    </w:p>
    <w:p w:rsidR="009E7118" w:rsidRDefault="009E7118" w:rsidP="008C7AC4">
      <w:pPr>
        <w:spacing w:after="0" w:line="240" w:lineRule="auto"/>
      </w:pPr>
      <w:r w:rsidRPr="008C7AC4">
        <w:rPr>
          <w:rFonts w:cs="Times New Roman"/>
        </w:rPr>
        <w:t>27</w:t>
      </w:r>
      <w:r>
        <w:rPr>
          <w:rFonts w:cs="Times New Roman"/>
        </w:rPr>
        <w:t xml:space="preserve">. </w:t>
      </w:r>
      <w:r>
        <w:t xml:space="preserve">http://www.ngv.ru/news/dobycha_nefti_v_rf_do_2035_goda_budet_sostavlyat_525_545_ </w:t>
      </w:r>
    </w:p>
    <w:p w:rsidR="009E7118" w:rsidRPr="009E7118" w:rsidRDefault="009E7118" w:rsidP="008C7AC4">
      <w:pPr>
        <w:spacing w:after="0" w:line="240" w:lineRule="auto"/>
        <w:rPr>
          <w:rFonts w:cs="Times New Roman"/>
          <w:b/>
          <w:lang w:val="en-US" w:eastAsia="ru-RU"/>
        </w:rPr>
      </w:pPr>
      <w:r>
        <w:t xml:space="preserve">      </w:t>
      </w:r>
      <w:r w:rsidRPr="009E7118">
        <w:rPr>
          <w:lang w:val="en-US"/>
        </w:rPr>
        <w:t>mln_tonn_ezhegodno_novak_/?sphrase_id=3153382</w:t>
      </w:r>
    </w:p>
    <w:p w:rsidR="009E7118" w:rsidRDefault="009E7118" w:rsidP="008C7AC4">
      <w:pPr>
        <w:tabs>
          <w:tab w:val="left" w:pos="426"/>
        </w:tabs>
        <w:spacing w:after="0" w:line="240" w:lineRule="auto"/>
        <w:rPr>
          <w:lang w:val="en-US"/>
        </w:rPr>
      </w:pPr>
      <w:r w:rsidRPr="008C7AC4">
        <w:rPr>
          <w:lang w:val="en-US"/>
        </w:rPr>
        <w:t>28</w:t>
      </w:r>
      <w:r>
        <w:rPr>
          <w:lang w:val="en-US"/>
        </w:rPr>
        <w:t xml:space="preserve">. Bilge Erten and José Antonio Ocampo. Super-cycles of commodity prices since the mid- </w:t>
      </w:r>
    </w:p>
    <w:p w:rsidR="009E7118" w:rsidRDefault="009E7118" w:rsidP="008C7AC4">
      <w:pPr>
        <w:tabs>
          <w:tab w:val="left" w:pos="426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     nineteenth century. DESA Working Paper No. 110. ST/ESA/2012/DWP/110. February 2012. </w:t>
      </w:r>
    </w:p>
    <w:p w:rsidR="009E7118" w:rsidRDefault="009E7118" w:rsidP="008C7AC4">
      <w:pPr>
        <w:tabs>
          <w:tab w:val="left" w:pos="426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     — URL:   http://www.un.org/esa/desa/papers/2012/wp110_2012.pdf</w:t>
      </w:r>
    </w:p>
    <w:p w:rsidR="009E7118" w:rsidRDefault="009E7118" w:rsidP="008C7AC4">
      <w:pPr>
        <w:spacing w:after="0" w:line="240" w:lineRule="auto"/>
        <w:rPr>
          <w:lang w:val="en-US"/>
        </w:rPr>
      </w:pPr>
      <w:r w:rsidRPr="008C7AC4">
        <w:rPr>
          <w:lang w:val="en-US"/>
        </w:rPr>
        <w:t>29</w:t>
      </w:r>
      <w:r>
        <w:rPr>
          <w:lang w:val="en-US"/>
        </w:rPr>
        <w:t xml:space="preserve">. José Antonio Ocampo. Super-cycles of commodity prices since the mid-nineteenth century.   </w:t>
      </w:r>
    </w:p>
    <w:p w:rsidR="009E7118" w:rsidRDefault="009E7118" w:rsidP="008C7AC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— URL:   http://www.imf.org/external/np/seminars/eng/2012/commodity/pdf/Ocampo.pdf</w:t>
      </w:r>
    </w:p>
    <w:p w:rsidR="009E7118" w:rsidRDefault="009E7118" w:rsidP="008C7AC4">
      <w:pPr>
        <w:spacing w:after="0" w:line="240" w:lineRule="auto"/>
        <w:rPr>
          <w:lang w:val="en-US"/>
        </w:rPr>
      </w:pPr>
      <w:r w:rsidRPr="008C7AC4">
        <w:rPr>
          <w:lang w:val="en-US"/>
        </w:rPr>
        <w:t>30</w:t>
      </w:r>
      <w:r>
        <w:rPr>
          <w:lang w:val="en-US"/>
        </w:rPr>
        <w:t>. URL: http://www.republicofmining.com/category/commodity-super-cycle/</w:t>
      </w:r>
    </w:p>
    <w:p w:rsidR="009E7118" w:rsidRDefault="009E7118" w:rsidP="008C7AC4">
      <w:pPr>
        <w:spacing w:after="0" w:line="240" w:lineRule="auto"/>
        <w:rPr>
          <w:lang w:val="en-US"/>
        </w:rPr>
      </w:pPr>
      <w:r w:rsidRPr="008C7AC4">
        <w:rPr>
          <w:lang w:val="en-US"/>
        </w:rPr>
        <w:t>31</w:t>
      </w:r>
      <w:r>
        <w:rPr>
          <w:lang w:val="en-US"/>
        </w:rPr>
        <w:t xml:space="preserve">. Mauricio Mesquita Moreira. Commodity prices: cycle, super-cycle or trend? Implications for   </w:t>
      </w:r>
    </w:p>
    <w:p w:rsidR="009E7118" w:rsidRDefault="009E7118" w:rsidP="008C7AC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Latin America. G-20 Workshop on Commodities May 19-20, Buenos Aires, Argentina. — </w:t>
      </w:r>
    </w:p>
    <w:p w:rsidR="009E7118" w:rsidRDefault="009E7118" w:rsidP="008C7AC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URL: http://www.iadb.org/res/centralBanks/publications/cbm69_999.pdf</w:t>
      </w:r>
    </w:p>
    <w:p w:rsidR="009E7118" w:rsidRDefault="009E7118" w:rsidP="008C7AC4">
      <w:pPr>
        <w:spacing w:after="0" w:line="240" w:lineRule="auto"/>
      </w:pPr>
      <w:r w:rsidRPr="008C7AC4">
        <w:t>32</w:t>
      </w:r>
      <w:r>
        <w:t>. Мау В. Сценарии: Мир выходит из кризиса // Ведомости, № 3999 от 22.01.2016</w:t>
      </w:r>
    </w:p>
    <w:p w:rsidR="009E7118" w:rsidRDefault="009E7118" w:rsidP="008C7AC4">
      <w:pPr>
        <w:spacing w:after="0" w:line="240" w:lineRule="auto"/>
      </w:pPr>
      <w:r w:rsidRPr="008C7AC4">
        <w:t>33</w:t>
      </w:r>
      <w:r>
        <w:t xml:space="preserve">. </w:t>
      </w:r>
      <w:r>
        <w:rPr>
          <w:rFonts w:cs="Times New Roman"/>
        </w:rPr>
        <w:t>Калюков Е.</w:t>
      </w:r>
      <w:r>
        <w:rPr>
          <w:rFonts w:ascii="ALSStory" w:hAnsi="ALSStory"/>
          <w:b/>
          <w:sz w:val="28"/>
          <w:szCs w:val="28"/>
        </w:rPr>
        <w:t xml:space="preserve"> </w:t>
      </w:r>
      <w:r>
        <w:rPr>
          <w:rFonts w:cs="Times New Roman"/>
        </w:rPr>
        <w:t xml:space="preserve">ОПЕК предсказал возвращение цен на нефть к $100 через четверть века. </w:t>
      </w:r>
      <w:r>
        <w:t>—</w:t>
      </w:r>
    </w:p>
    <w:p w:rsidR="009E7118" w:rsidRDefault="009E7118" w:rsidP="008C7AC4">
      <w:pPr>
        <w:spacing w:after="0" w:line="240" w:lineRule="auto"/>
        <w:rPr>
          <w:lang w:val="en-US"/>
        </w:rPr>
      </w:pPr>
      <w:r>
        <w:t xml:space="preserve">      </w:t>
      </w:r>
      <w:r>
        <w:rPr>
          <w:lang w:val="en-US"/>
        </w:rPr>
        <w:t>URL</w:t>
      </w:r>
      <w:r>
        <w:t>:http://www.rbc.ru/economics/23/12/2015/567a85799a79476f9144add5?utm</w:t>
      </w:r>
      <w:r>
        <w:rPr>
          <w:rFonts w:cs="Times New Roman"/>
        </w:rPr>
        <w:br/>
      </w:r>
      <w:r w:rsidRPr="008C7AC4">
        <w:t>34</w:t>
      </w:r>
      <w:r>
        <w:t xml:space="preserve">. </w:t>
      </w:r>
      <w:r>
        <w:rPr>
          <w:lang w:val="en-US"/>
        </w:rPr>
        <w:t xml:space="preserve">URL: http://www.rbc.ru/finances/13/01/2016/5695fc7b9a7947e27d08b10e?utm_source  </w:t>
      </w:r>
    </w:p>
    <w:p w:rsidR="009E7118" w:rsidRDefault="009E7118" w:rsidP="008C7AC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=newsmail&amp;utm_medium=news&amp;utm_campaign=news_mail1</w:t>
      </w:r>
    </w:p>
    <w:p w:rsidR="009E7118" w:rsidRDefault="009E7118" w:rsidP="008C7AC4">
      <w:pPr>
        <w:spacing w:after="0" w:line="240" w:lineRule="auto"/>
      </w:pPr>
      <w:r w:rsidRPr="008C7AC4">
        <w:t>35</w:t>
      </w:r>
      <w:r>
        <w:t xml:space="preserve">. Инвестбанки сделали ставку на рост нефтяных цен к концу года — </w:t>
      </w:r>
      <w:r>
        <w:rPr>
          <w:lang w:val="en-US"/>
        </w:rPr>
        <w:t>URL</w:t>
      </w:r>
      <w:r>
        <w:t xml:space="preserve">: </w:t>
      </w:r>
    </w:p>
    <w:p w:rsidR="009E7118" w:rsidRDefault="009E7118" w:rsidP="008C7AC4">
      <w:pPr>
        <w:spacing w:after="0" w:line="240" w:lineRule="auto"/>
      </w:pPr>
      <w:r>
        <w:t xml:space="preserve">      http://www.oilru.com/news/495619/</w:t>
      </w:r>
    </w:p>
    <w:p w:rsidR="009E7118" w:rsidRDefault="009E7118" w:rsidP="008C7AC4">
      <w:pPr>
        <w:spacing w:after="0" w:line="240" w:lineRule="auto"/>
      </w:pPr>
      <w:r w:rsidRPr="008A0CD8">
        <w:t>36</w:t>
      </w:r>
      <w:r>
        <w:t>. Фадеева А. Заложники низких цен // Ведомости, 13.01.2016</w:t>
      </w:r>
    </w:p>
    <w:p w:rsidR="009E7118" w:rsidRDefault="009E7118" w:rsidP="008C7AC4">
      <w:pPr>
        <w:spacing w:after="0" w:line="240" w:lineRule="auto"/>
        <w:rPr>
          <w:rFonts w:cs="Times New Roman"/>
          <w:lang w:eastAsia="ru-RU"/>
        </w:rPr>
      </w:pPr>
      <w:r w:rsidRPr="008A0CD8">
        <w:t>37</w:t>
      </w:r>
      <w:r>
        <w:t xml:space="preserve">. </w:t>
      </w:r>
      <w:r>
        <w:rPr>
          <w:rFonts w:cs="Times New Roman"/>
          <w:lang w:eastAsia="ru-RU"/>
        </w:rPr>
        <w:t>Оверченко М.</w:t>
      </w:r>
      <w:r>
        <w:t xml:space="preserve"> </w:t>
      </w:r>
      <w:r>
        <w:rPr>
          <w:rFonts w:cs="Times New Roman"/>
          <w:lang w:eastAsia="ru-RU"/>
        </w:rPr>
        <w:t xml:space="preserve">Участники форума в Давосе не решились спрогнозировать цену нефти </w:t>
      </w:r>
    </w:p>
    <w:p w:rsidR="009E7118" w:rsidRDefault="009E7118" w:rsidP="008C7AC4">
      <w:pPr>
        <w:spacing w:after="0" w:line="240" w:lineRule="auto"/>
      </w:pPr>
      <w:r>
        <w:rPr>
          <w:rFonts w:cs="Times New Roman"/>
          <w:lang w:eastAsia="ru-RU"/>
        </w:rPr>
        <w:t xml:space="preserve">      на 2016 год</w:t>
      </w:r>
      <w:r>
        <w:t xml:space="preserve"> — </w:t>
      </w:r>
      <w:r>
        <w:rPr>
          <w:lang w:val="en-US"/>
        </w:rPr>
        <w:t>URL</w:t>
      </w:r>
      <w:r>
        <w:t>: http://www.vedomosti.ru/economics/articles/2016/01/21/624965-</w:t>
      </w:r>
    </w:p>
    <w:p w:rsidR="009E7118" w:rsidRDefault="009E7118" w:rsidP="008C7AC4">
      <w:pPr>
        <w:spacing w:after="0" w:line="240" w:lineRule="auto"/>
        <w:rPr>
          <w:lang w:val="fr-FR"/>
        </w:rPr>
      </w:pPr>
      <w:r>
        <w:t xml:space="preserve">      </w:t>
      </w:r>
      <w:r>
        <w:rPr>
          <w:lang w:val="fr-FR"/>
        </w:rPr>
        <w:t>davosa-ne-reshilis-tsenu-nefti-2016</w:t>
      </w:r>
    </w:p>
    <w:p w:rsidR="009E7118" w:rsidRDefault="009E7118" w:rsidP="008C7AC4">
      <w:pPr>
        <w:spacing w:after="0" w:line="240" w:lineRule="auto"/>
        <w:rPr>
          <w:lang w:val="fr-FR"/>
        </w:rPr>
      </w:pPr>
      <w:r w:rsidRPr="008A0CD8">
        <w:rPr>
          <w:lang w:val="fr-FR"/>
        </w:rPr>
        <w:t>38</w:t>
      </w:r>
      <w:r>
        <w:rPr>
          <w:lang w:val="fr-FR"/>
        </w:rPr>
        <w:t>. http://www.rystadenergy.com/ResearchProducts/omt</w:t>
      </w:r>
    </w:p>
    <w:p w:rsidR="009E7118" w:rsidRDefault="009E7118" w:rsidP="008C7AC4">
      <w:pPr>
        <w:spacing w:after="0" w:line="240" w:lineRule="auto"/>
      </w:pPr>
      <w:r w:rsidRPr="008A0CD8">
        <w:t>39</w:t>
      </w:r>
      <w:r>
        <w:t xml:space="preserve">. Решения, принятые на заседании Правительства 21 апреля 2016 года — </w:t>
      </w:r>
      <w:r>
        <w:rPr>
          <w:lang w:val="en-US"/>
        </w:rPr>
        <w:t>URL</w:t>
      </w:r>
      <w:r>
        <w:t xml:space="preserve">: </w:t>
      </w:r>
    </w:p>
    <w:p w:rsidR="009E7118" w:rsidRDefault="009E7118" w:rsidP="008C7AC4">
      <w:pPr>
        <w:spacing w:after="0" w:line="240" w:lineRule="auto"/>
      </w:pPr>
      <w:r>
        <w:t xml:space="preserve">      http://government.ru/news/22791/</w:t>
      </w:r>
    </w:p>
    <w:p w:rsidR="009E7118" w:rsidRDefault="009E7118" w:rsidP="008C7AC4">
      <w:pPr>
        <w:spacing w:after="0" w:line="240" w:lineRule="auto"/>
      </w:pPr>
      <w:r w:rsidRPr="008A0CD8">
        <w:t>40</w:t>
      </w:r>
      <w:r>
        <w:t xml:space="preserve">. Вступительное слово Дмитрия Медведева на Заседании Правительства 21 апреля 2016 </w:t>
      </w:r>
    </w:p>
    <w:p w:rsidR="009E7118" w:rsidRDefault="009E7118" w:rsidP="008C7AC4">
      <w:pPr>
        <w:spacing w:after="0" w:line="240" w:lineRule="auto"/>
        <w:rPr>
          <w:lang w:val="en-US"/>
        </w:rPr>
      </w:pPr>
      <w:r>
        <w:t xml:space="preserve">      г</w:t>
      </w:r>
      <w:r>
        <w:rPr>
          <w:lang w:val="en-US"/>
        </w:rPr>
        <w:t>. — URL: http://government.ru/news/22751/</w:t>
      </w:r>
    </w:p>
    <w:p w:rsidR="009E7118" w:rsidRDefault="009E7118" w:rsidP="008C7AC4">
      <w:pPr>
        <w:spacing w:after="0" w:line="240" w:lineRule="auto"/>
        <w:ind w:hanging="142"/>
        <w:rPr>
          <w:rFonts w:cs="Times New Roman"/>
        </w:rPr>
      </w:pPr>
      <w:r w:rsidRPr="008A0CD8">
        <w:rPr>
          <w:rFonts w:cs="Times New Roman"/>
          <w:lang w:val="en-US"/>
        </w:rPr>
        <w:t xml:space="preserve">  </w:t>
      </w:r>
      <w:r w:rsidRPr="008A0CD8">
        <w:rPr>
          <w:rFonts w:cs="Times New Roman"/>
        </w:rPr>
        <w:t>41</w:t>
      </w:r>
      <w:r>
        <w:rPr>
          <w:rFonts w:cs="Times New Roman"/>
        </w:rPr>
        <w:t>. У России мало дешевой нефти//Ведомости, № 4018 от 18.02.2016</w:t>
      </w:r>
    </w:p>
    <w:p w:rsidR="009E7118" w:rsidRDefault="008A0CD8" w:rsidP="008C7AC4">
      <w:pPr>
        <w:pStyle w:val="af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7118" w:rsidRPr="008A0CD8">
        <w:rPr>
          <w:rFonts w:ascii="Times New Roman" w:hAnsi="Times New Roman" w:cs="Times New Roman"/>
        </w:rPr>
        <w:t>42</w:t>
      </w:r>
      <w:r w:rsidR="009E7118">
        <w:rPr>
          <w:rFonts w:ascii="Times New Roman" w:hAnsi="Times New Roman" w:cs="Times New Roman"/>
        </w:rPr>
        <w:t>.</w:t>
      </w:r>
      <w:bookmarkStart w:id="1" w:name="txt_789917_491208433"/>
      <w:r w:rsidR="009E7118">
        <w:rPr>
          <w:rFonts w:ascii="Times New Roman" w:hAnsi="Times New Roman" w:cs="Times New Roman"/>
        </w:rPr>
        <w:t xml:space="preserve"> Минэнерго приготовилось к нефти по $30-50 как минимум до 2022 года</w:t>
      </w:r>
      <w:bookmarkEnd w:id="1"/>
      <w:r w:rsidR="009E7118">
        <w:rPr>
          <w:rFonts w:ascii="Times New Roman" w:hAnsi="Times New Roman" w:cs="Times New Roman"/>
        </w:rPr>
        <w:t xml:space="preserve">. – </w:t>
      </w:r>
      <w:r w:rsidR="009E7118">
        <w:rPr>
          <w:rFonts w:ascii="Times New Roman" w:hAnsi="Times New Roman" w:cs="Times New Roman"/>
          <w:lang w:val="en-US"/>
        </w:rPr>
        <w:t>URL</w:t>
      </w:r>
      <w:r w:rsidR="009E7118">
        <w:rPr>
          <w:rFonts w:ascii="Times New Roman" w:hAnsi="Times New Roman" w:cs="Times New Roman"/>
        </w:rPr>
        <w:t>:</w:t>
      </w:r>
    </w:p>
    <w:p w:rsidR="009E7118" w:rsidRDefault="009E7118" w:rsidP="008C7AC4">
      <w:pPr>
        <w:pStyle w:val="ExportHyperlink"/>
        <w:spacing w:before="0" w:after="0"/>
        <w:ind w:hanging="142"/>
        <w:jc w:val="lef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http://www.rbc.ru/business/17/02/2016/56c464359a79470ef36a7b3e</w:t>
      </w:r>
    </w:p>
    <w:p w:rsidR="009E7118" w:rsidRDefault="009E7118" w:rsidP="008C7AC4">
      <w:pPr>
        <w:spacing w:after="0" w:line="240" w:lineRule="auto"/>
      </w:pPr>
      <w:r w:rsidRPr="008A0CD8">
        <w:t>43</w:t>
      </w:r>
      <w:r>
        <w:t xml:space="preserve">. Улюкаев: Низкие цены на нефть могут держаться десятилетиями — </w:t>
      </w:r>
      <w:r>
        <w:rPr>
          <w:lang w:val="en-US"/>
        </w:rPr>
        <w:t>URL</w:t>
      </w:r>
      <w:r>
        <w:t>:</w:t>
      </w:r>
    </w:p>
    <w:p w:rsidR="009E7118" w:rsidRDefault="009E7118" w:rsidP="008C7AC4">
      <w:pPr>
        <w:spacing w:after="0" w:line="240" w:lineRule="auto"/>
      </w:pPr>
      <w:r>
        <w:t xml:space="preserve">      http://www.vedomosti.ru/economics/news/2016/01/13/623818-tsen-neft</w:t>
      </w:r>
    </w:p>
    <w:p w:rsidR="009E7118" w:rsidRDefault="009E7118" w:rsidP="008C7AC4">
      <w:pPr>
        <w:spacing w:after="0" w:line="240" w:lineRule="auto"/>
        <w:rPr>
          <w:lang w:val="en-US"/>
        </w:rPr>
      </w:pPr>
      <w:r w:rsidRPr="008A0CD8">
        <w:rPr>
          <w:lang w:val="en-US"/>
        </w:rPr>
        <w:t>44</w:t>
      </w:r>
      <w:r>
        <w:rPr>
          <w:lang w:val="en-US"/>
        </w:rPr>
        <w:t xml:space="preserve">. URL: http://www.rbc.ru/economics/22/04/2016/5719dff39a794701ed8927e8?from=rss </w:t>
      </w:r>
    </w:p>
    <w:p w:rsidR="009E7118" w:rsidRDefault="008A0CD8" w:rsidP="008C7AC4">
      <w:pPr>
        <w:spacing w:after="0" w:line="240" w:lineRule="auto"/>
        <w:ind w:hanging="142"/>
        <w:rPr>
          <w:lang w:val="en-US"/>
        </w:rPr>
      </w:pPr>
      <w:r>
        <w:rPr>
          <w:rFonts w:cs="Times New Roman"/>
          <w:lang w:val="en-US"/>
        </w:rPr>
        <w:t xml:space="preserve">  </w:t>
      </w:r>
      <w:r w:rsidR="009E7118" w:rsidRPr="008A0CD8">
        <w:rPr>
          <w:lang w:val="en-US"/>
        </w:rPr>
        <w:t>45</w:t>
      </w:r>
      <w:r w:rsidR="009E7118">
        <w:rPr>
          <w:lang w:val="en-US"/>
        </w:rPr>
        <w:t xml:space="preserve">. Rystad: $230 billion in oil projects mothballed because of cheap crude— URL:   </w:t>
      </w:r>
    </w:p>
    <w:p w:rsidR="009E7118" w:rsidRDefault="009E7118" w:rsidP="008C7AC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http://fuelfix.com/blog/2016/01/28/rystad-230-billion-in-oil-projects-mothballed-because-of-</w:t>
      </w:r>
    </w:p>
    <w:p w:rsidR="009E7118" w:rsidRDefault="009E7118" w:rsidP="008C7AC4">
      <w:pPr>
        <w:spacing w:after="0" w:line="240" w:lineRule="auto"/>
      </w:pPr>
      <w:r>
        <w:rPr>
          <w:lang w:val="en-US"/>
        </w:rPr>
        <w:t xml:space="preserve">      cheap</w:t>
      </w:r>
      <w:r>
        <w:t>-</w:t>
      </w:r>
      <w:r>
        <w:rPr>
          <w:lang w:val="en-US"/>
        </w:rPr>
        <w:t>crude</w:t>
      </w:r>
      <w:r>
        <w:t>/#26612101=0</w:t>
      </w:r>
    </w:p>
    <w:p w:rsidR="009E7118" w:rsidRDefault="009E7118" w:rsidP="008C7AC4">
      <w:pPr>
        <w:spacing w:after="0" w:line="240" w:lineRule="auto"/>
        <w:rPr>
          <w:lang w:val="en-US"/>
        </w:rPr>
      </w:pPr>
      <w:r w:rsidRPr="008A0CD8">
        <w:t>46</w:t>
      </w:r>
      <w:r>
        <w:t xml:space="preserve">. Инвестиции в канадские нефть и газ будут сокращены.  </w:t>
      </w:r>
      <w:r>
        <w:rPr>
          <w:lang w:val="en-US"/>
        </w:rPr>
        <w:t xml:space="preserve">— URL: </w:t>
      </w:r>
    </w:p>
    <w:p w:rsidR="009E7118" w:rsidRDefault="009E7118" w:rsidP="008C7AC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http://www.kommersant.ru/doc/2901092</w:t>
      </w:r>
    </w:p>
    <w:p w:rsidR="009E7118" w:rsidRDefault="009E7118" w:rsidP="008C7AC4">
      <w:pPr>
        <w:spacing w:after="0" w:line="240" w:lineRule="auto"/>
      </w:pPr>
      <w:r w:rsidRPr="008A0CD8">
        <w:t>47</w:t>
      </w:r>
      <w:r>
        <w:t xml:space="preserve">. Нефтяники вынуждены затягивать пояса — </w:t>
      </w:r>
      <w:r>
        <w:rPr>
          <w:lang w:val="en-US"/>
        </w:rPr>
        <w:t>URL</w:t>
      </w:r>
      <w:r>
        <w:t xml:space="preserve">: </w:t>
      </w:r>
    </w:p>
    <w:p w:rsidR="009E7118" w:rsidRDefault="009E7118" w:rsidP="008C7AC4">
      <w:pPr>
        <w:spacing w:after="0" w:line="240" w:lineRule="auto"/>
      </w:pPr>
      <w:r>
        <w:t xml:space="preserve">    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vedomosti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business</w:t>
      </w:r>
      <w:r>
        <w:t>/</w:t>
      </w:r>
      <w:r>
        <w:rPr>
          <w:lang w:val="en-US"/>
        </w:rPr>
        <w:t>articles</w:t>
      </w:r>
      <w:r>
        <w:t>/2016/02/12/629047-</w:t>
      </w:r>
      <w:r>
        <w:rPr>
          <w:lang w:val="en-US"/>
        </w:rPr>
        <w:t>neftyaniki</w:t>
      </w:r>
      <w:r>
        <w:t>-</w:t>
      </w:r>
      <w:r>
        <w:rPr>
          <w:lang w:val="en-US"/>
        </w:rPr>
        <w:t>zatyagivat</w:t>
      </w:r>
      <w:r>
        <w:t>-</w:t>
      </w:r>
      <w:r>
        <w:rPr>
          <w:lang w:val="en-US"/>
        </w:rPr>
        <w:t>poyasa</w:t>
      </w:r>
    </w:p>
    <w:p w:rsidR="009E7118" w:rsidRDefault="009E7118" w:rsidP="008C7AC4">
      <w:pPr>
        <w:spacing w:after="0" w:line="240" w:lineRule="auto"/>
        <w:rPr>
          <w:lang w:val="en-US"/>
        </w:rPr>
      </w:pPr>
      <w:r w:rsidRPr="008A0CD8">
        <w:rPr>
          <w:lang w:val="en-US"/>
        </w:rPr>
        <w:t>48</w:t>
      </w:r>
      <w:r>
        <w:rPr>
          <w:lang w:val="en-US"/>
        </w:rPr>
        <w:t>. URL: http://ru.investing.com/news/общие-новости/в-этом-году-инвестиции-компаний-в-</w:t>
      </w:r>
    </w:p>
    <w:p w:rsidR="009E7118" w:rsidRDefault="009E7118" w:rsidP="008C7AC4">
      <w:pPr>
        <w:spacing w:after="0" w:line="240" w:lineRule="auto"/>
      </w:pPr>
      <w:r>
        <w:rPr>
          <w:lang w:val="en-US"/>
        </w:rPr>
        <w:t xml:space="preserve">      </w:t>
      </w:r>
      <w:r>
        <w:t>нефтегазовый-сектор-канады-сократятся-на-13-208617</w:t>
      </w:r>
    </w:p>
    <w:p w:rsidR="009E7118" w:rsidRDefault="009E7118" w:rsidP="008C7AC4">
      <w:pPr>
        <w:spacing w:after="0" w:line="240" w:lineRule="auto"/>
      </w:pPr>
      <w:r w:rsidRPr="008A0CD8">
        <w:t>49</w:t>
      </w:r>
      <w:r>
        <w:t xml:space="preserve">. Канадская нефть: 62%-е сокращение инвестиций — </w:t>
      </w:r>
      <w:r>
        <w:rPr>
          <w:lang w:val="en-US"/>
        </w:rPr>
        <w:t>URL</w:t>
      </w:r>
      <w:r>
        <w:t xml:space="preserve">: </w:t>
      </w:r>
    </w:p>
    <w:p w:rsidR="009E7118" w:rsidRDefault="009E7118" w:rsidP="008C7AC4">
      <w:pPr>
        <w:spacing w:after="0" w:line="240" w:lineRule="auto"/>
      </w:pPr>
      <w:r>
        <w:t xml:space="preserve">      http://www.vestifinance.ru/articles/69920/print</w:t>
      </w:r>
    </w:p>
    <w:p w:rsidR="009E7118" w:rsidRDefault="009E7118" w:rsidP="008C7AC4">
      <w:pPr>
        <w:spacing w:after="0" w:line="240" w:lineRule="auto"/>
        <w:rPr>
          <w:rFonts w:cs="Times New Roman"/>
        </w:rPr>
      </w:pPr>
      <w:r w:rsidRPr="008A0CD8">
        <w:t>50</w:t>
      </w:r>
      <w:r>
        <w:t xml:space="preserve">. </w:t>
      </w:r>
      <w:r>
        <w:rPr>
          <w:rFonts w:cs="Times New Roman"/>
          <w:lang w:eastAsia="ru-RU"/>
        </w:rPr>
        <w:t xml:space="preserve">Старинская Г., Невельский А. </w:t>
      </w:r>
      <w:r>
        <w:rPr>
          <w:rFonts w:cs="Times New Roman"/>
        </w:rPr>
        <w:t>Инвестиции иссякли//Ведомости, № 4003 от 28.01.2016</w:t>
      </w:r>
    </w:p>
    <w:p w:rsidR="009E7118" w:rsidRPr="009E7118" w:rsidRDefault="009E7118" w:rsidP="008C7AC4">
      <w:pPr>
        <w:spacing w:after="0" w:line="240" w:lineRule="auto"/>
        <w:rPr>
          <w:lang w:val="en-US"/>
        </w:rPr>
      </w:pPr>
      <w:r w:rsidRPr="008A0CD8">
        <w:t>51</w:t>
      </w:r>
      <w:r>
        <w:t xml:space="preserve">. Угроза банкротства американских нефтяных компаний растет.  </w:t>
      </w:r>
      <w:r w:rsidRPr="009E7118">
        <w:rPr>
          <w:lang w:val="en-US"/>
        </w:rPr>
        <w:t xml:space="preserve">— </w:t>
      </w:r>
      <w:r>
        <w:rPr>
          <w:lang w:val="en-US"/>
        </w:rPr>
        <w:t>URL</w:t>
      </w:r>
      <w:r w:rsidRPr="009E7118">
        <w:rPr>
          <w:lang w:val="en-US"/>
        </w:rPr>
        <w:t xml:space="preserve">: </w:t>
      </w:r>
    </w:p>
    <w:p w:rsidR="009E7118" w:rsidRPr="009E7118" w:rsidRDefault="009E7118" w:rsidP="008C7AC4">
      <w:pPr>
        <w:spacing w:after="0" w:line="240" w:lineRule="auto"/>
        <w:rPr>
          <w:lang w:val="en-US"/>
        </w:rPr>
      </w:pPr>
      <w:r w:rsidRPr="009E7118">
        <w:rPr>
          <w:lang w:val="en-US"/>
        </w:rPr>
        <w:t xml:space="preserve">      </w:t>
      </w:r>
      <w:r>
        <w:rPr>
          <w:lang w:val="en-US"/>
        </w:rPr>
        <w:t>http</w:t>
      </w:r>
      <w:r w:rsidRPr="009E7118">
        <w:rPr>
          <w:lang w:val="en-US"/>
        </w:rPr>
        <w:t>://</w:t>
      </w:r>
      <w:r>
        <w:rPr>
          <w:lang w:val="en-US"/>
        </w:rPr>
        <w:t>www</w:t>
      </w:r>
      <w:r w:rsidRPr="009E7118">
        <w:rPr>
          <w:lang w:val="en-US"/>
        </w:rPr>
        <w:t>.</w:t>
      </w:r>
      <w:r>
        <w:rPr>
          <w:lang w:val="en-US"/>
        </w:rPr>
        <w:t>vedomosti</w:t>
      </w:r>
      <w:r w:rsidRPr="009E7118">
        <w:rPr>
          <w:lang w:val="en-US"/>
        </w:rPr>
        <w:t>.</w:t>
      </w:r>
      <w:r>
        <w:rPr>
          <w:lang w:val="en-US"/>
        </w:rPr>
        <w:t>ru</w:t>
      </w:r>
      <w:r w:rsidRPr="009E7118">
        <w:rPr>
          <w:lang w:val="en-US"/>
        </w:rPr>
        <w:t>/</w:t>
      </w:r>
      <w:r>
        <w:rPr>
          <w:lang w:val="en-US"/>
        </w:rPr>
        <w:t>business</w:t>
      </w:r>
      <w:r w:rsidRPr="009E7118">
        <w:rPr>
          <w:lang w:val="en-US"/>
        </w:rPr>
        <w:t>/</w:t>
      </w:r>
      <w:r>
        <w:rPr>
          <w:lang w:val="en-US"/>
        </w:rPr>
        <w:t>articles</w:t>
      </w:r>
      <w:r w:rsidRPr="009E7118">
        <w:rPr>
          <w:lang w:val="en-US"/>
        </w:rPr>
        <w:t>/2016/01/13/623855-</w:t>
      </w:r>
      <w:r>
        <w:rPr>
          <w:lang w:val="en-US"/>
        </w:rPr>
        <w:t>bankrotstva</w:t>
      </w:r>
      <w:r w:rsidRPr="009E7118">
        <w:rPr>
          <w:lang w:val="en-US"/>
        </w:rPr>
        <w:t>-</w:t>
      </w:r>
      <w:r>
        <w:rPr>
          <w:lang w:val="en-US"/>
        </w:rPr>
        <w:t>amerikanskih</w:t>
      </w:r>
      <w:r w:rsidRPr="009E7118">
        <w:rPr>
          <w:lang w:val="en-US"/>
        </w:rPr>
        <w:t xml:space="preserve">-  </w:t>
      </w:r>
    </w:p>
    <w:p w:rsidR="009E7118" w:rsidRDefault="009E7118" w:rsidP="008C7AC4">
      <w:pPr>
        <w:spacing w:after="0" w:line="240" w:lineRule="auto"/>
      </w:pPr>
      <w:r w:rsidRPr="009E7118">
        <w:rPr>
          <w:lang w:val="en-US"/>
        </w:rPr>
        <w:t xml:space="preserve">      </w:t>
      </w:r>
      <w:r>
        <w:rPr>
          <w:lang w:val="en-US"/>
        </w:rPr>
        <w:t>neftyanih</w:t>
      </w:r>
    </w:p>
    <w:p w:rsidR="009E7118" w:rsidRDefault="009E7118" w:rsidP="008C7AC4">
      <w:pPr>
        <w:spacing w:after="0" w:line="240" w:lineRule="auto"/>
      </w:pPr>
      <w:r w:rsidRPr="008A0CD8">
        <w:t>52</w:t>
      </w:r>
      <w:r>
        <w:t xml:space="preserve">. </w:t>
      </w:r>
      <w:r>
        <w:rPr>
          <w:rFonts w:cs="Times New Roman"/>
          <w:lang w:eastAsia="ru-RU"/>
        </w:rPr>
        <w:t>Оверченко М.</w:t>
      </w:r>
      <w:r>
        <w:t xml:space="preserve"> </w:t>
      </w:r>
      <w:r>
        <w:rPr>
          <w:rFonts w:cs="Times New Roman"/>
          <w:lang w:eastAsia="ru-RU"/>
        </w:rPr>
        <w:t>Нефтегазовые компании пустили под нож проекты на $118 млрд.</w:t>
      </w:r>
      <w:r>
        <w:t xml:space="preserve"> — </w:t>
      </w:r>
    </w:p>
    <w:p w:rsidR="009E7118" w:rsidRDefault="009E7118" w:rsidP="008C7AC4">
      <w:pPr>
        <w:spacing w:after="0" w:line="240" w:lineRule="auto"/>
        <w:rPr>
          <w:lang w:val="en-US"/>
        </w:rPr>
      </w:pPr>
      <w:r>
        <w:t xml:space="preserve">      </w:t>
      </w:r>
      <w:r>
        <w:rPr>
          <w:lang w:val="en-US"/>
        </w:rPr>
        <w:t>URL: http://www.vedomosti.ru/business/articles/2015/05/19/neftegazovie-kompanii-pustili-</w:t>
      </w:r>
    </w:p>
    <w:p w:rsidR="009E7118" w:rsidRPr="00BD7725" w:rsidRDefault="009E7118" w:rsidP="008C7AC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pod</w:t>
      </w:r>
      <w:r w:rsidRPr="00BD7725">
        <w:rPr>
          <w:lang w:val="en-US"/>
        </w:rPr>
        <w:t>-</w:t>
      </w:r>
      <w:r>
        <w:rPr>
          <w:lang w:val="en-US"/>
        </w:rPr>
        <w:t>nozh</w:t>
      </w:r>
      <w:r w:rsidRPr="00BD7725">
        <w:rPr>
          <w:lang w:val="en-US"/>
        </w:rPr>
        <w:t>-</w:t>
      </w:r>
      <w:r>
        <w:rPr>
          <w:lang w:val="en-US"/>
        </w:rPr>
        <w:t>proekti</w:t>
      </w:r>
      <w:r w:rsidRPr="00BD7725">
        <w:rPr>
          <w:lang w:val="en-US"/>
        </w:rPr>
        <w:t>-</w:t>
      </w:r>
      <w:r>
        <w:rPr>
          <w:lang w:val="en-US"/>
        </w:rPr>
        <w:t>na</w:t>
      </w:r>
      <w:r w:rsidRPr="00BD7725">
        <w:rPr>
          <w:lang w:val="en-US"/>
        </w:rPr>
        <w:t>-118-</w:t>
      </w:r>
      <w:r>
        <w:rPr>
          <w:lang w:val="en-US"/>
        </w:rPr>
        <w:t>mlrd</w:t>
      </w:r>
    </w:p>
    <w:p w:rsidR="009E7118" w:rsidRPr="008C7AC4" w:rsidRDefault="009E7118" w:rsidP="008C7AC4">
      <w:pPr>
        <w:spacing w:after="0" w:line="240" w:lineRule="auto"/>
        <w:rPr>
          <w:rFonts w:cs="Times New Roman"/>
        </w:rPr>
      </w:pPr>
      <w:r w:rsidRPr="00BD7725">
        <w:rPr>
          <w:lang w:val="en-US"/>
        </w:rPr>
        <w:t>5</w:t>
      </w:r>
      <w:r w:rsidR="008C7AC4" w:rsidRPr="00BD7725">
        <w:rPr>
          <w:lang w:val="en-US"/>
        </w:rPr>
        <w:t>3</w:t>
      </w:r>
      <w:r w:rsidRPr="00BD7725">
        <w:rPr>
          <w:lang w:val="en-US"/>
        </w:rPr>
        <w:t xml:space="preserve">. </w:t>
      </w:r>
      <w:r>
        <w:rPr>
          <w:lang w:val="en-US"/>
        </w:rPr>
        <w:t>OilPrice</w:t>
      </w:r>
      <w:r w:rsidRPr="00BD7725">
        <w:rPr>
          <w:lang w:val="en-US"/>
        </w:rPr>
        <w:t xml:space="preserve"> </w:t>
      </w:r>
      <w:r>
        <w:rPr>
          <w:lang w:val="en-US"/>
        </w:rPr>
        <w:t>Intelligence</w:t>
      </w:r>
      <w:r w:rsidRPr="00BD7725">
        <w:rPr>
          <w:lang w:val="en-US"/>
        </w:rPr>
        <w:t xml:space="preserve"> </w:t>
      </w:r>
      <w:r>
        <w:rPr>
          <w:rStyle w:val="ac"/>
          <w:b w:val="0"/>
          <w:lang w:val="en-US"/>
        </w:rPr>
        <w:t>weekly</w:t>
      </w:r>
      <w:r w:rsidRPr="00BD7725">
        <w:rPr>
          <w:rStyle w:val="ac"/>
          <w:rFonts w:ascii="Arial" w:hAnsi="Arial" w:cs="Arial"/>
          <w:sz w:val="18"/>
          <w:szCs w:val="18"/>
          <w:lang w:val="en-US"/>
        </w:rPr>
        <w:t xml:space="preserve"> </w:t>
      </w:r>
      <w:r>
        <w:rPr>
          <w:lang w:val="en-US"/>
        </w:rPr>
        <w:t>Report</w:t>
      </w:r>
      <w:r w:rsidRPr="00BD7725">
        <w:rPr>
          <w:lang w:val="en-US"/>
        </w:rPr>
        <w:t xml:space="preserve">. </w:t>
      </w:r>
      <w:r w:rsidRPr="008C7AC4">
        <w:rPr>
          <w:rFonts w:cs="Times New Roman"/>
        </w:rPr>
        <w:t>29/04/2016.</w:t>
      </w:r>
    </w:p>
    <w:p w:rsidR="008C7AC4" w:rsidRDefault="008C7AC4" w:rsidP="008C7AC4">
      <w:pPr>
        <w:spacing w:after="0" w:line="240" w:lineRule="auto"/>
        <w:rPr>
          <w:rFonts w:cs="Times New Roman"/>
        </w:rPr>
      </w:pPr>
      <w:r w:rsidRPr="008A0CD8">
        <w:t>5</w:t>
      </w:r>
      <w:r>
        <w:t xml:space="preserve">4. </w:t>
      </w:r>
      <w:r>
        <w:rPr>
          <w:rFonts w:cs="Times New Roman"/>
        </w:rPr>
        <w:t>Виноградова Е., Оверченко М., Казакова Г. Нефтяной пузырь //</w:t>
      </w:r>
      <w:r>
        <w:rPr>
          <w:rFonts w:cs="Times New Roman"/>
          <w:lang w:eastAsia="ru-RU"/>
        </w:rPr>
        <w:t xml:space="preserve"> Ведомости,</w:t>
      </w:r>
      <w:r>
        <w:rPr>
          <w:rFonts w:cs="Times New Roman"/>
          <w:b/>
          <w:lang w:eastAsia="ru-RU"/>
        </w:rPr>
        <w:t xml:space="preserve"> </w:t>
      </w:r>
      <w:r>
        <w:rPr>
          <w:rFonts w:cs="Times New Roman"/>
        </w:rPr>
        <w:t xml:space="preserve">№ 4052 от </w:t>
      </w:r>
    </w:p>
    <w:p w:rsidR="008C7AC4" w:rsidRDefault="008C7AC4" w:rsidP="008C7AC4">
      <w:pPr>
        <w:spacing w:after="0" w:line="240" w:lineRule="auto"/>
        <w:rPr>
          <w:rFonts w:cs="Times New Roman"/>
          <w:b/>
          <w:lang w:eastAsia="ru-RU"/>
        </w:rPr>
      </w:pPr>
      <w:r>
        <w:rPr>
          <w:rFonts w:cs="Times New Roman"/>
        </w:rPr>
        <w:t xml:space="preserve">      11.04.2016</w:t>
      </w:r>
    </w:p>
    <w:p w:rsidR="009E7118" w:rsidRDefault="009E7118" w:rsidP="008C7AC4">
      <w:pPr>
        <w:spacing w:after="0" w:line="240" w:lineRule="auto"/>
        <w:jc w:val="both"/>
      </w:pPr>
    </w:p>
    <w:sectPr w:rsidR="009E71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35" w:rsidRDefault="00905235" w:rsidP="001710B8">
      <w:pPr>
        <w:spacing w:after="0" w:line="240" w:lineRule="auto"/>
      </w:pPr>
      <w:r>
        <w:separator/>
      </w:r>
    </w:p>
  </w:endnote>
  <w:endnote w:type="continuationSeparator" w:id="0">
    <w:p w:rsidR="00905235" w:rsidRDefault="00905235" w:rsidP="0017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SStory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58879"/>
      <w:docPartObj>
        <w:docPartGallery w:val="Page Numbers (Bottom of Page)"/>
        <w:docPartUnique/>
      </w:docPartObj>
    </w:sdtPr>
    <w:sdtContent>
      <w:p w:rsidR="00232896" w:rsidRDefault="0023289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35">
          <w:rPr>
            <w:noProof/>
          </w:rPr>
          <w:t>1</w:t>
        </w:r>
        <w:r>
          <w:fldChar w:fldCharType="end"/>
        </w:r>
      </w:p>
    </w:sdtContent>
  </w:sdt>
  <w:p w:rsidR="00232896" w:rsidRDefault="0023289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35" w:rsidRDefault="00905235" w:rsidP="001710B8">
      <w:pPr>
        <w:spacing w:after="0" w:line="240" w:lineRule="auto"/>
      </w:pPr>
      <w:r>
        <w:separator/>
      </w:r>
    </w:p>
  </w:footnote>
  <w:footnote w:type="continuationSeparator" w:id="0">
    <w:p w:rsidR="00905235" w:rsidRDefault="00905235" w:rsidP="001710B8">
      <w:pPr>
        <w:spacing w:after="0" w:line="240" w:lineRule="auto"/>
      </w:pPr>
      <w:r>
        <w:continuationSeparator/>
      </w:r>
    </w:p>
  </w:footnote>
  <w:footnote w:id="1">
    <w:p w:rsidR="001710B8" w:rsidRDefault="001710B8" w:rsidP="001710B8">
      <w:pPr>
        <w:pStyle w:val="a3"/>
        <w:tabs>
          <w:tab w:val="left" w:pos="9356"/>
        </w:tabs>
        <w:spacing w:before="0" w:beforeAutospacing="0" w:after="0" w:afterAutospacing="0"/>
        <w:jc w:val="both"/>
      </w:pPr>
      <w:r>
        <w:rPr>
          <w:rStyle w:val="a4"/>
          <w:sz w:val="20"/>
          <w:szCs w:val="20"/>
        </w:rPr>
        <w:footnoteRef/>
      </w:r>
      <w:r>
        <w:rPr>
          <w:sz w:val="20"/>
          <w:szCs w:val="20"/>
        </w:rPr>
        <w:t xml:space="preserve"> Впрочем, нефтяная тема давно уже остаётся одной из наиболее обсуждаемых в мире. Как пишет </w:t>
      </w:r>
      <w:r w:rsidR="002D0B90">
        <w:rPr>
          <w:sz w:val="20"/>
          <w:szCs w:val="20"/>
        </w:rPr>
        <w:t xml:space="preserve">известный специалист </w:t>
      </w:r>
      <w:r>
        <w:rPr>
          <w:sz w:val="20"/>
          <w:szCs w:val="20"/>
        </w:rPr>
        <w:t xml:space="preserve">Дэниел </w:t>
      </w:r>
      <w:r w:rsidR="009E7118">
        <w:rPr>
          <w:sz w:val="20"/>
          <w:szCs w:val="20"/>
        </w:rPr>
        <w:t>Ергин</w:t>
      </w:r>
      <w:r>
        <w:rPr>
          <w:sz w:val="20"/>
          <w:szCs w:val="20"/>
        </w:rPr>
        <w:t>, «Трудно припомнить день, когда бы нефть — её цена, влияние на экономику, роль в международных отношениях или влияние на   окружающую среду — не занимала первые полосы газет, не определяла центральную тему телевизионных новостей или не была темой жаркого обсуждения в блогосфере»</w:t>
      </w:r>
      <w:r w:rsidR="002D0B90">
        <w:rPr>
          <w:sz w:val="20"/>
          <w:szCs w:val="20"/>
        </w:rPr>
        <w:t xml:space="preserve"> </w:t>
      </w:r>
      <w:r w:rsidR="002D0B90" w:rsidRPr="002D0B90">
        <w:rPr>
          <w:sz w:val="20"/>
          <w:szCs w:val="20"/>
        </w:rPr>
        <w:t>[</w:t>
      </w:r>
      <w:r w:rsidR="002D0B90" w:rsidRPr="009E7118">
        <w:rPr>
          <w:sz w:val="20"/>
          <w:szCs w:val="20"/>
        </w:rPr>
        <w:t>1</w:t>
      </w:r>
      <w:r w:rsidR="002D0B90" w:rsidRPr="002D0B90">
        <w:rPr>
          <w:sz w:val="20"/>
          <w:szCs w:val="20"/>
        </w:rPr>
        <w:t>]</w:t>
      </w:r>
      <w:r>
        <w:rPr>
          <w:sz w:val="20"/>
          <w:szCs w:val="20"/>
        </w:rPr>
        <w:t>.</w:t>
      </w:r>
    </w:p>
  </w:footnote>
  <w:footnote w:id="2">
    <w:p w:rsidR="004D63BE" w:rsidRDefault="004D63BE">
      <w:pPr>
        <w:pStyle w:val="a5"/>
      </w:pPr>
      <w:r>
        <w:rPr>
          <w:rStyle w:val="a4"/>
        </w:rPr>
        <w:footnoteRef/>
      </w:r>
      <w:r>
        <w:t xml:space="preserve"> Разница между максимальной и минимальной ценой в 2014-2016 гг. достигла почти 3,3 раза.</w:t>
      </w:r>
    </w:p>
  </w:footnote>
  <w:footnote w:id="3">
    <w:p w:rsidR="00462BCB" w:rsidRDefault="00462BCB" w:rsidP="008A074F">
      <w:pPr>
        <w:spacing w:after="0" w:line="240" w:lineRule="auto"/>
        <w:jc w:val="both"/>
      </w:pPr>
      <w:r>
        <w:rPr>
          <w:rStyle w:val="a4"/>
        </w:rPr>
        <w:footnoteRef/>
      </w:r>
      <w:r>
        <w:t xml:space="preserve"> </w:t>
      </w:r>
      <w:r>
        <w:rPr>
          <w:rFonts w:cs="Times New Roman"/>
          <w:sz w:val="20"/>
          <w:szCs w:val="20"/>
        </w:rPr>
        <w:t xml:space="preserve">Отметим, что это решение имело тяжёлые последствия и для самих стран ОПЕК. </w:t>
      </w:r>
      <w:r>
        <w:rPr>
          <w:rFonts w:cs="Times New Roman"/>
          <w:color w:val="000000"/>
          <w:sz w:val="20"/>
          <w:szCs w:val="20"/>
        </w:rPr>
        <w:t xml:space="preserve">По данным  МВФ,  крупнейшие страны-экспортёры нефти на Ближнем Востоке из-за низких цен потеряли в 2015 г. порядка 390 млрд. долл. В 2016 г. эти потери </w:t>
      </w:r>
      <w:r w:rsidR="00AC3913">
        <w:rPr>
          <w:rFonts w:cs="Times New Roman"/>
          <w:color w:val="000000"/>
          <w:sz w:val="20"/>
          <w:szCs w:val="20"/>
        </w:rPr>
        <w:t xml:space="preserve">возрастут </w:t>
      </w:r>
      <w:r w:rsidR="00146A28">
        <w:rPr>
          <w:rFonts w:cs="Times New Roman"/>
          <w:color w:val="000000"/>
          <w:sz w:val="20"/>
          <w:szCs w:val="20"/>
        </w:rPr>
        <w:t>ещё на 150</w:t>
      </w:r>
      <w:r w:rsidR="00AC3913">
        <w:rPr>
          <w:rFonts w:cs="Times New Roman"/>
          <w:color w:val="000000"/>
          <w:sz w:val="20"/>
          <w:szCs w:val="20"/>
        </w:rPr>
        <w:t xml:space="preserve"> млрд. долл. [</w:t>
      </w:r>
      <w:r w:rsidR="008A074F" w:rsidRPr="009E7118">
        <w:rPr>
          <w:rFonts w:cs="Times New Roman"/>
          <w:color w:val="000000"/>
          <w:sz w:val="20"/>
          <w:szCs w:val="20"/>
        </w:rPr>
        <w:t>3</w:t>
      </w:r>
      <w:r>
        <w:rPr>
          <w:rFonts w:cs="Times New Roman"/>
          <w:color w:val="000000"/>
          <w:sz w:val="20"/>
          <w:szCs w:val="20"/>
        </w:rPr>
        <w:t>].</w:t>
      </w:r>
    </w:p>
  </w:footnote>
  <w:footnote w:id="4">
    <w:p w:rsidR="006235AF" w:rsidRDefault="006235AF" w:rsidP="006235AF">
      <w:pPr>
        <w:pStyle w:val="a5"/>
      </w:pPr>
      <w:r>
        <w:rPr>
          <w:rStyle w:val="a4"/>
        </w:rPr>
        <w:footnoteRef/>
      </w:r>
      <w:r>
        <w:t xml:space="preserve"> Одно время  считалось, что рост добычи нефти в США шёл до июня 2015 г., однако осенью </w:t>
      </w:r>
      <w:r>
        <w:rPr>
          <w:lang w:val="en-US"/>
        </w:rPr>
        <w:t>EIA</w:t>
      </w:r>
      <w:r>
        <w:t xml:space="preserve"> скорректировало первоначальные данные. Ошибка? Или способ давления на рынок? В этом ещё предстоит разобраться.</w:t>
      </w:r>
    </w:p>
  </w:footnote>
  <w:footnote w:id="5">
    <w:p w:rsidR="00635C7B" w:rsidRDefault="00635C7B" w:rsidP="00635C7B">
      <w:pPr>
        <w:spacing w:after="0" w:line="240" w:lineRule="auto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>
        <w:rPr>
          <w:sz w:val="20"/>
          <w:szCs w:val="20"/>
        </w:rPr>
        <w:t>12 мая Vygon Consulting презентовала исследование "Нефтяная отрасль России: итоги 2015 г. и перспективы на 2016-2017 гг.", в котором эксперты прогнозировали рост добычи нефти в России до рекордного уровня 545 млн. т в 2016 г. и 565 млн. т в 2017 г., несмотря на низкие цены на нефть и со</w:t>
      </w:r>
      <w:r w:rsidR="00534348">
        <w:rPr>
          <w:sz w:val="20"/>
          <w:szCs w:val="20"/>
        </w:rPr>
        <w:t>храняющийся санкционный режим [</w:t>
      </w:r>
      <w:r w:rsidR="00534348" w:rsidRPr="004510B0">
        <w:rPr>
          <w:sz w:val="20"/>
          <w:szCs w:val="20"/>
        </w:rPr>
        <w:t>27</w:t>
      </w:r>
      <w:r>
        <w:rPr>
          <w:sz w:val="20"/>
          <w:szCs w:val="20"/>
        </w:rPr>
        <w:t xml:space="preserve">]. </w:t>
      </w:r>
    </w:p>
    <w:p w:rsidR="00635C7B" w:rsidRDefault="00635C7B" w:rsidP="00635C7B">
      <w:pPr>
        <w:pStyle w:val="a5"/>
      </w:pPr>
    </w:p>
  </w:footnote>
  <w:footnote w:id="6">
    <w:p w:rsidR="00D66E42" w:rsidRDefault="00D66E42" w:rsidP="00D66E42">
      <w:pPr>
        <w:pStyle w:val="a5"/>
      </w:pPr>
      <w:r>
        <w:rPr>
          <w:rStyle w:val="a4"/>
        </w:rPr>
        <w:footnoteRef/>
      </w:r>
      <w:r>
        <w:t xml:space="preserve"> Цитируется по </w:t>
      </w:r>
      <w:r w:rsidR="00DE0357">
        <w:t>[</w:t>
      </w:r>
      <w:r w:rsidR="00DE0357" w:rsidRPr="004510B0">
        <w:t>37</w:t>
      </w:r>
      <w:r w:rsidR="00477727" w:rsidRPr="00477727">
        <w:t xml:space="preserve">].  </w:t>
      </w:r>
    </w:p>
  </w:footnote>
  <w:footnote w:id="7">
    <w:p w:rsidR="007F0C4B" w:rsidRPr="0051412A" w:rsidRDefault="007F0C4B">
      <w:pPr>
        <w:pStyle w:val="a5"/>
        <w:rPr>
          <w:rFonts w:cs="Times New Roman"/>
          <w:b/>
          <w:lang w:val="en-US"/>
        </w:rPr>
      </w:pPr>
      <w:r>
        <w:rPr>
          <w:rStyle w:val="a4"/>
        </w:rPr>
        <w:footnoteRef/>
      </w:r>
      <w:r>
        <w:t xml:space="preserve"> Подобная динамика инвестиций связана и со снижением доходности нефтегазовых компаний. Так, по итогам </w:t>
      </w:r>
      <w:r>
        <w:rPr>
          <w:lang w:val="en-US"/>
        </w:rPr>
        <w:t>I</w:t>
      </w:r>
      <w:r>
        <w:t xml:space="preserve"> кв. 2016 г. компания Шеврон </w:t>
      </w:r>
      <w:r w:rsidRPr="007F0C4B">
        <w:rPr>
          <w:rFonts w:cs="Times New Roman"/>
          <w:i/>
        </w:rPr>
        <w:t>(</w:t>
      </w:r>
      <w:r w:rsidRPr="007F0C4B">
        <w:rPr>
          <w:rStyle w:val="ac"/>
          <w:rFonts w:cs="Times New Roman"/>
          <w:b w:val="0"/>
          <w:i/>
          <w:iCs/>
          <w:color w:val="000000"/>
        </w:rPr>
        <w:t>Chevron</w:t>
      </w:r>
      <w:r>
        <w:rPr>
          <w:rStyle w:val="ac"/>
          <w:rFonts w:cs="Times New Roman"/>
          <w:b w:val="0"/>
          <w:i/>
          <w:iCs/>
          <w:color w:val="000000"/>
        </w:rPr>
        <w:t>)</w:t>
      </w:r>
      <w:r>
        <w:rPr>
          <w:rStyle w:val="ac"/>
          <w:rFonts w:cs="Times New Roman"/>
          <w:b w:val="0"/>
          <w:iCs/>
          <w:color w:val="000000"/>
        </w:rPr>
        <w:t xml:space="preserve"> заявила об убытках в 725 млн. долл., </w:t>
      </w:r>
      <w:r w:rsidR="0051412A">
        <w:rPr>
          <w:rStyle w:val="ac"/>
          <w:rFonts w:cs="Times New Roman"/>
          <w:b w:val="0"/>
          <w:iCs/>
          <w:color w:val="000000"/>
        </w:rPr>
        <w:t xml:space="preserve">итальянская ЭНИ </w:t>
      </w:r>
      <w:r w:rsidR="0051412A" w:rsidRPr="0051412A">
        <w:rPr>
          <w:rStyle w:val="ac"/>
          <w:rFonts w:cs="Times New Roman"/>
          <w:b w:val="0"/>
          <w:i/>
          <w:iCs/>
          <w:color w:val="000000"/>
        </w:rPr>
        <w:t>(</w:t>
      </w:r>
      <w:r w:rsidR="0051412A">
        <w:rPr>
          <w:rStyle w:val="ac"/>
          <w:rFonts w:cs="Times New Roman"/>
          <w:b w:val="0"/>
          <w:i/>
          <w:iCs/>
          <w:color w:val="000000"/>
          <w:lang w:val="en-US"/>
        </w:rPr>
        <w:t>Eni</w:t>
      </w:r>
      <w:r w:rsidR="0051412A" w:rsidRPr="0051412A">
        <w:rPr>
          <w:rStyle w:val="ac"/>
          <w:rFonts w:cs="Times New Roman"/>
          <w:b w:val="0"/>
          <w:i/>
          <w:iCs/>
          <w:color w:val="000000"/>
        </w:rPr>
        <w:t>)</w:t>
      </w:r>
      <w:r w:rsidR="0051412A">
        <w:rPr>
          <w:rStyle w:val="ac"/>
          <w:rFonts w:cs="Times New Roman"/>
          <w:b w:val="0"/>
          <w:i/>
          <w:iCs/>
          <w:color w:val="000000"/>
        </w:rPr>
        <w:t xml:space="preserve"> </w:t>
      </w:r>
      <w:r w:rsidR="0051412A">
        <w:rPr>
          <w:rStyle w:val="ac"/>
          <w:rFonts w:cs="Times New Roman"/>
          <w:b w:val="0"/>
          <w:iCs/>
          <w:color w:val="000000"/>
        </w:rPr>
        <w:t xml:space="preserve">- в 897 млн. долл., КонокоФиллипс </w:t>
      </w:r>
      <w:r w:rsidR="0051412A" w:rsidRPr="0051412A">
        <w:rPr>
          <w:rStyle w:val="ac"/>
          <w:rFonts w:cs="Times New Roman"/>
          <w:b w:val="0"/>
          <w:i/>
          <w:iCs/>
          <w:color w:val="000000"/>
        </w:rPr>
        <w:t>(</w:t>
      </w:r>
      <w:r w:rsidR="0051412A" w:rsidRPr="0051412A">
        <w:rPr>
          <w:rStyle w:val="ad"/>
          <w:rFonts w:cs="Times New Roman"/>
          <w:color w:val="000000"/>
        </w:rPr>
        <w:t>ConocoPhillips)</w:t>
      </w:r>
      <w:r w:rsidR="0051412A">
        <w:rPr>
          <w:rStyle w:val="ad"/>
          <w:rFonts w:cs="Times New Roman"/>
          <w:color w:val="000000"/>
        </w:rPr>
        <w:t xml:space="preserve"> - </w:t>
      </w:r>
      <w:r w:rsidR="0051412A" w:rsidRPr="0051412A">
        <w:rPr>
          <w:rStyle w:val="ad"/>
          <w:rFonts w:cs="Times New Roman"/>
          <w:i w:val="0"/>
          <w:color w:val="000000"/>
        </w:rPr>
        <w:t>об убытках в 1,5</w:t>
      </w:r>
      <w:r w:rsidR="0051412A" w:rsidRPr="0051412A">
        <w:rPr>
          <w:rStyle w:val="ac"/>
          <w:rFonts w:cs="Times New Roman"/>
          <w:b w:val="0"/>
          <w:i/>
          <w:iCs/>
          <w:color w:val="000000"/>
        </w:rPr>
        <w:t xml:space="preserve"> </w:t>
      </w:r>
      <w:r w:rsidR="0051412A">
        <w:rPr>
          <w:rStyle w:val="ac"/>
          <w:rFonts w:cs="Times New Roman"/>
          <w:b w:val="0"/>
          <w:iCs/>
          <w:color w:val="000000"/>
        </w:rPr>
        <w:t>млрд. долл., а китайская Петро Чайна (</w:t>
      </w:r>
      <w:r w:rsidR="0051412A" w:rsidRPr="0051412A">
        <w:rPr>
          <w:rStyle w:val="ac"/>
          <w:rFonts w:cs="Times New Roman"/>
          <w:b w:val="0"/>
          <w:i/>
          <w:iCs/>
          <w:color w:val="000000"/>
        </w:rPr>
        <w:t>PetroChina</w:t>
      </w:r>
      <w:r w:rsidR="0051412A">
        <w:rPr>
          <w:rStyle w:val="ac"/>
          <w:rFonts w:cs="Times New Roman"/>
          <w:b w:val="0"/>
          <w:i/>
          <w:iCs/>
          <w:color w:val="000000"/>
        </w:rPr>
        <w:t>)</w:t>
      </w:r>
      <w:r w:rsidR="0051412A" w:rsidRPr="0051412A">
        <w:rPr>
          <w:rStyle w:val="ac"/>
          <w:rFonts w:cs="Times New Roman"/>
          <w:b w:val="0"/>
          <w:iCs/>
          <w:color w:val="000000"/>
        </w:rPr>
        <w:t xml:space="preserve"> - </w:t>
      </w:r>
      <w:r w:rsidR="0051412A">
        <w:rPr>
          <w:rStyle w:val="ac"/>
          <w:rFonts w:cs="Times New Roman"/>
          <w:b w:val="0"/>
          <w:iCs/>
          <w:color w:val="000000"/>
        </w:rPr>
        <w:t xml:space="preserve">в 2,13 млрд. долл. </w:t>
      </w:r>
      <w:r w:rsidR="0051412A">
        <w:rPr>
          <w:rStyle w:val="ac"/>
          <w:rFonts w:cs="Times New Roman"/>
          <w:b w:val="0"/>
          <w:iCs/>
          <w:color w:val="000000"/>
          <w:lang w:val="en-US"/>
        </w:rPr>
        <w:t>[</w:t>
      </w:r>
      <w:r w:rsidR="00FF6B1D" w:rsidRPr="008C7AC4">
        <w:rPr>
          <w:rStyle w:val="ac"/>
          <w:rFonts w:cs="Times New Roman"/>
          <w:b w:val="0"/>
          <w:iCs/>
          <w:color w:val="000000"/>
          <w:lang w:val="en-US"/>
        </w:rPr>
        <w:t>5</w:t>
      </w:r>
      <w:r w:rsidR="008C7AC4">
        <w:rPr>
          <w:rStyle w:val="ac"/>
          <w:rFonts w:cs="Times New Roman"/>
          <w:b w:val="0"/>
          <w:iCs/>
          <w:color w:val="000000"/>
        </w:rPr>
        <w:t>3</w:t>
      </w:r>
      <w:r w:rsidR="00CA3EA9">
        <w:rPr>
          <w:rStyle w:val="ac"/>
          <w:rFonts w:cs="Times New Roman"/>
          <w:b w:val="0"/>
          <w:iCs/>
          <w:color w:val="000000"/>
          <w:lang w:val="en-US"/>
        </w:rPr>
        <w:t>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7A1"/>
    <w:multiLevelType w:val="hybridMultilevel"/>
    <w:tmpl w:val="2CDE89F0"/>
    <w:lvl w:ilvl="0" w:tplc="25EA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013AD"/>
    <w:multiLevelType w:val="hybridMultilevel"/>
    <w:tmpl w:val="FA10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17"/>
    <w:rsid w:val="0000314C"/>
    <w:rsid w:val="00022E63"/>
    <w:rsid w:val="0004152A"/>
    <w:rsid w:val="00050988"/>
    <w:rsid w:val="00051080"/>
    <w:rsid w:val="00053F83"/>
    <w:rsid w:val="00075221"/>
    <w:rsid w:val="000C3281"/>
    <w:rsid w:val="000E2402"/>
    <w:rsid w:val="00124AB9"/>
    <w:rsid w:val="00146A28"/>
    <w:rsid w:val="0015421F"/>
    <w:rsid w:val="001710B8"/>
    <w:rsid w:val="00171F97"/>
    <w:rsid w:val="00177817"/>
    <w:rsid w:val="0018045E"/>
    <w:rsid w:val="001A30E9"/>
    <w:rsid w:val="001A456E"/>
    <w:rsid w:val="001F69B8"/>
    <w:rsid w:val="002064C7"/>
    <w:rsid w:val="002137E2"/>
    <w:rsid w:val="002248B7"/>
    <w:rsid w:val="00232896"/>
    <w:rsid w:val="00234E15"/>
    <w:rsid w:val="00245199"/>
    <w:rsid w:val="002479BA"/>
    <w:rsid w:val="00253405"/>
    <w:rsid w:val="00280910"/>
    <w:rsid w:val="002910F3"/>
    <w:rsid w:val="002B2C4D"/>
    <w:rsid w:val="002D0B90"/>
    <w:rsid w:val="002D482D"/>
    <w:rsid w:val="002E4515"/>
    <w:rsid w:val="00304618"/>
    <w:rsid w:val="003274A8"/>
    <w:rsid w:val="00340705"/>
    <w:rsid w:val="00341B8C"/>
    <w:rsid w:val="00367A1D"/>
    <w:rsid w:val="00372AB2"/>
    <w:rsid w:val="003750DF"/>
    <w:rsid w:val="00384C97"/>
    <w:rsid w:val="0038535B"/>
    <w:rsid w:val="0039475B"/>
    <w:rsid w:val="00394FE5"/>
    <w:rsid w:val="003B2B42"/>
    <w:rsid w:val="003C5F2B"/>
    <w:rsid w:val="003D6AA4"/>
    <w:rsid w:val="00404427"/>
    <w:rsid w:val="004170D8"/>
    <w:rsid w:val="004510B0"/>
    <w:rsid w:val="00462BCB"/>
    <w:rsid w:val="00475359"/>
    <w:rsid w:val="00477727"/>
    <w:rsid w:val="004A3495"/>
    <w:rsid w:val="004A3E44"/>
    <w:rsid w:val="004C5569"/>
    <w:rsid w:val="004D5EF4"/>
    <w:rsid w:val="004D63BE"/>
    <w:rsid w:val="004E4168"/>
    <w:rsid w:val="004F02EA"/>
    <w:rsid w:val="004F29A8"/>
    <w:rsid w:val="0051412A"/>
    <w:rsid w:val="00534348"/>
    <w:rsid w:val="00567A73"/>
    <w:rsid w:val="0058393C"/>
    <w:rsid w:val="005A1039"/>
    <w:rsid w:val="005A10E6"/>
    <w:rsid w:val="005B5F74"/>
    <w:rsid w:val="005E4351"/>
    <w:rsid w:val="005E6231"/>
    <w:rsid w:val="005F5E64"/>
    <w:rsid w:val="0060677C"/>
    <w:rsid w:val="006177EE"/>
    <w:rsid w:val="006235AF"/>
    <w:rsid w:val="00626047"/>
    <w:rsid w:val="006267A4"/>
    <w:rsid w:val="00635C7B"/>
    <w:rsid w:val="0064765F"/>
    <w:rsid w:val="006565FC"/>
    <w:rsid w:val="00657D0E"/>
    <w:rsid w:val="00660969"/>
    <w:rsid w:val="00664BB8"/>
    <w:rsid w:val="006715ED"/>
    <w:rsid w:val="0069726D"/>
    <w:rsid w:val="006B50D7"/>
    <w:rsid w:val="006B532A"/>
    <w:rsid w:val="006E7D01"/>
    <w:rsid w:val="007125D4"/>
    <w:rsid w:val="007164EB"/>
    <w:rsid w:val="007259F8"/>
    <w:rsid w:val="007442DD"/>
    <w:rsid w:val="00766ABF"/>
    <w:rsid w:val="00771858"/>
    <w:rsid w:val="00783104"/>
    <w:rsid w:val="00797FD3"/>
    <w:rsid w:val="007A039F"/>
    <w:rsid w:val="007C1241"/>
    <w:rsid w:val="007D3BE4"/>
    <w:rsid w:val="007E03D4"/>
    <w:rsid w:val="007F0C4B"/>
    <w:rsid w:val="007F7185"/>
    <w:rsid w:val="008210B7"/>
    <w:rsid w:val="008227DB"/>
    <w:rsid w:val="0082512D"/>
    <w:rsid w:val="0083235E"/>
    <w:rsid w:val="0083251A"/>
    <w:rsid w:val="00840C25"/>
    <w:rsid w:val="008714DF"/>
    <w:rsid w:val="00872F11"/>
    <w:rsid w:val="00875E2B"/>
    <w:rsid w:val="008A074F"/>
    <w:rsid w:val="008A0CD8"/>
    <w:rsid w:val="008C75B7"/>
    <w:rsid w:val="008C7AC4"/>
    <w:rsid w:val="00905235"/>
    <w:rsid w:val="009248DC"/>
    <w:rsid w:val="0095157C"/>
    <w:rsid w:val="009618D9"/>
    <w:rsid w:val="00992F47"/>
    <w:rsid w:val="009A6C0E"/>
    <w:rsid w:val="009C7404"/>
    <w:rsid w:val="009D1829"/>
    <w:rsid w:val="009E4F59"/>
    <w:rsid w:val="009E7118"/>
    <w:rsid w:val="009F393A"/>
    <w:rsid w:val="009F73E1"/>
    <w:rsid w:val="00A256A4"/>
    <w:rsid w:val="00A4223C"/>
    <w:rsid w:val="00A465BF"/>
    <w:rsid w:val="00A65ED0"/>
    <w:rsid w:val="00A74C6D"/>
    <w:rsid w:val="00A81893"/>
    <w:rsid w:val="00AC3913"/>
    <w:rsid w:val="00AC6FBA"/>
    <w:rsid w:val="00AD7771"/>
    <w:rsid w:val="00AF27CF"/>
    <w:rsid w:val="00AF6D14"/>
    <w:rsid w:val="00B25556"/>
    <w:rsid w:val="00B30EF3"/>
    <w:rsid w:val="00B348DE"/>
    <w:rsid w:val="00B40AF0"/>
    <w:rsid w:val="00B62CE5"/>
    <w:rsid w:val="00B82973"/>
    <w:rsid w:val="00B85686"/>
    <w:rsid w:val="00BC5667"/>
    <w:rsid w:val="00BD7725"/>
    <w:rsid w:val="00C13F01"/>
    <w:rsid w:val="00C44C95"/>
    <w:rsid w:val="00C4573F"/>
    <w:rsid w:val="00CA3EA9"/>
    <w:rsid w:val="00CC400D"/>
    <w:rsid w:val="00CE5608"/>
    <w:rsid w:val="00D1215B"/>
    <w:rsid w:val="00D279DD"/>
    <w:rsid w:val="00D57DD3"/>
    <w:rsid w:val="00D66E42"/>
    <w:rsid w:val="00D77977"/>
    <w:rsid w:val="00D9139E"/>
    <w:rsid w:val="00DB05EA"/>
    <w:rsid w:val="00DC6C9E"/>
    <w:rsid w:val="00DD018B"/>
    <w:rsid w:val="00DE0357"/>
    <w:rsid w:val="00DF5108"/>
    <w:rsid w:val="00E268C1"/>
    <w:rsid w:val="00E268D7"/>
    <w:rsid w:val="00E46EC4"/>
    <w:rsid w:val="00E57E37"/>
    <w:rsid w:val="00E7393D"/>
    <w:rsid w:val="00E83C30"/>
    <w:rsid w:val="00EB3CD0"/>
    <w:rsid w:val="00EC153E"/>
    <w:rsid w:val="00EC4FC1"/>
    <w:rsid w:val="00EE2E37"/>
    <w:rsid w:val="00EF66D7"/>
    <w:rsid w:val="00F04C0F"/>
    <w:rsid w:val="00F16AB5"/>
    <w:rsid w:val="00F247E3"/>
    <w:rsid w:val="00F934F4"/>
    <w:rsid w:val="00FA4C0F"/>
    <w:rsid w:val="00FE1CBE"/>
    <w:rsid w:val="00FE37F9"/>
    <w:rsid w:val="00FE497F"/>
    <w:rsid w:val="00FE6003"/>
    <w:rsid w:val="00FF10B5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ook Antiqu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0B8"/>
    <w:pPr>
      <w:spacing w:before="100" w:beforeAutospacing="1" w:after="100" w:afterAutospacing="1" w:line="240" w:lineRule="auto"/>
    </w:pPr>
    <w:rPr>
      <w:rFonts w:cs="Times New Roman"/>
      <w:lang w:eastAsia="ru-RU"/>
    </w:rPr>
  </w:style>
  <w:style w:type="character" w:styleId="a4">
    <w:name w:val="footnote reference"/>
    <w:basedOn w:val="a0"/>
    <w:uiPriority w:val="99"/>
    <w:semiHidden/>
    <w:unhideWhenUsed/>
    <w:rsid w:val="001710B8"/>
    <w:rPr>
      <w:vertAlign w:val="superscript"/>
    </w:rPr>
  </w:style>
  <w:style w:type="character" w:customStyle="1" w:styleId="squot">
    <w:name w:val="squot"/>
    <w:basedOn w:val="a0"/>
    <w:rsid w:val="001710B8"/>
  </w:style>
  <w:style w:type="character" w:customStyle="1" w:styleId="quot">
    <w:name w:val="quot"/>
    <w:basedOn w:val="a0"/>
    <w:rsid w:val="001710B8"/>
  </w:style>
  <w:style w:type="paragraph" w:styleId="a5">
    <w:name w:val="footnote text"/>
    <w:basedOn w:val="a"/>
    <w:link w:val="a6"/>
    <w:uiPriority w:val="99"/>
    <w:semiHidden/>
    <w:unhideWhenUsed/>
    <w:rsid w:val="006E7D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7D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AA4"/>
    <w:rPr>
      <w:rFonts w:ascii="Tahoma" w:hAnsi="Tahoma" w:cs="Tahoma"/>
      <w:sz w:val="16"/>
      <w:szCs w:val="16"/>
    </w:rPr>
  </w:style>
  <w:style w:type="character" w:customStyle="1" w:styleId="c-paramsitem">
    <w:name w:val="c-params__item"/>
    <w:basedOn w:val="a0"/>
    <w:rsid w:val="006235AF"/>
  </w:style>
  <w:style w:type="table" w:styleId="a9">
    <w:name w:val="Table Grid"/>
    <w:basedOn w:val="a1"/>
    <w:uiPriority w:val="59"/>
    <w:rsid w:val="0062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aliases w:val="bt Знак"/>
    <w:basedOn w:val="a0"/>
    <w:link w:val="ab"/>
    <w:semiHidden/>
    <w:locked/>
    <w:rsid w:val="00D279DD"/>
    <w:rPr>
      <w:b/>
      <w:bCs/>
      <w:sz w:val="32"/>
    </w:rPr>
  </w:style>
  <w:style w:type="paragraph" w:styleId="ab">
    <w:name w:val="Body Text"/>
    <w:aliases w:val="bt"/>
    <w:basedOn w:val="a"/>
    <w:link w:val="aa"/>
    <w:semiHidden/>
    <w:unhideWhenUsed/>
    <w:rsid w:val="00D279DD"/>
    <w:pPr>
      <w:spacing w:after="0" w:line="240" w:lineRule="auto"/>
      <w:jc w:val="center"/>
    </w:pPr>
    <w:rPr>
      <w:b/>
      <w:bCs/>
      <w:sz w:val="32"/>
    </w:rPr>
  </w:style>
  <w:style w:type="character" w:customStyle="1" w:styleId="1">
    <w:name w:val="Основной текст Знак1"/>
    <w:basedOn w:val="a0"/>
    <w:uiPriority w:val="99"/>
    <w:semiHidden/>
    <w:rsid w:val="00D279DD"/>
  </w:style>
  <w:style w:type="paragraph" w:customStyle="1" w:styleId="text">
    <w:name w:val="text"/>
    <w:basedOn w:val="a"/>
    <w:rsid w:val="00D279DD"/>
    <w:pPr>
      <w:spacing w:before="60" w:after="120" w:line="240" w:lineRule="auto"/>
      <w:jc w:val="both"/>
    </w:pPr>
    <w:rPr>
      <w:rFonts w:ascii="Arial" w:hAnsi="Arial" w:cs="Arial"/>
      <w:color w:val="000000"/>
      <w:sz w:val="14"/>
      <w:szCs w:val="14"/>
      <w:lang w:eastAsia="ru-RU"/>
    </w:rPr>
  </w:style>
  <w:style w:type="character" w:styleId="ac">
    <w:name w:val="Strong"/>
    <w:basedOn w:val="a0"/>
    <w:uiPriority w:val="22"/>
    <w:qFormat/>
    <w:rsid w:val="007F0C4B"/>
    <w:rPr>
      <w:b/>
      <w:bCs/>
    </w:rPr>
  </w:style>
  <w:style w:type="character" w:styleId="ad">
    <w:name w:val="Emphasis"/>
    <w:basedOn w:val="a0"/>
    <w:uiPriority w:val="20"/>
    <w:qFormat/>
    <w:rsid w:val="0051412A"/>
    <w:rPr>
      <w:i/>
      <w:iCs/>
    </w:rPr>
  </w:style>
  <w:style w:type="paragraph" w:styleId="ae">
    <w:name w:val="List Paragraph"/>
    <w:basedOn w:val="a"/>
    <w:uiPriority w:val="34"/>
    <w:qFormat/>
    <w:rsid w:val="00FE37F9"/>
    <w:pPr>
      <w:ind w:left="720"/>
      <w:contextualSpacing/>
    </w:pPr>
  </w:style>
  <w:style w:type="paragraph" w:customStyle="1" w:styleId="af">
    <w:name w:val="Полнотекст_ЗАГОЛОВОК"/>
    <w:basedOn w:val="a"/>
    <w:rsid w:val="009E7118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ExportHyperlink">
    <w:name w:val="Export_Hyperlink"/>
    <w:basedOn w:val="a"/>
    <w:rsid w:val="009E7118"/>
    <w:pPr>
      <w:shd w:val="clear" w:color="auto" w:fill="FFFFFF"/>
      <w:spacing w:before="200" w:after="100" w:line="240" w:lineRule="auto"/>
      <w:jc w:val="right"/>
    </w:pPr>
    <w:rPr>
      <w:rFonts w:ascii="Arial" w:eastAsia="Arial" w:hAnsi="Arial" w:cs="Arial"/>
      <w:color w:val="0000FF"/>
      <w:sz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3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32896"/>
  </w:style>
  <w:style w:type="paragraph" w:styleId="af2">
    <w:name w:val="footer"/>
    <w:basedOn w:val="a"/>
    <w:link w:val="af3"/>
    <w:uiPriority w:val="99"/>
    <w:unhideWhenUsed/>
    <w:rsid w:val="0023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32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ook Antiqu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0B8"/>
    <w:pPr>
      <w:spacing w:before="100" w:beforeAutospacing="1" w:after="100" w:afterAutospacing="1" w:line="240" w:lineRule="auto"/>
    </w:pPr>
    <w:rPr>
      <w:rFonts w:cs="Times New Roman"/>
      <w:lang w:eastAsia="ru-RU"/>
    </w:rPr>
  </w:style>
  <w:style w:type="character" w:styleId="a4">
    <w:name w:val="footnote reference"/>
    <w:basedOn w:val="a0"/>
    <w:uiPriority w:val="99"/>
    <w:semiHidden/>
    <w:unhideWhenUsed/>
    <w:rsid w:val="001710B8"/>
    <w:rPr>
      <w:vertAlign w:val="superscript"/>
    </w:rPr>
  </w:style>
  <w:style w:type="character" w:customStyle="1" w:styleId="squot">
    <w:name w:val="squot"/>
    <w:basedOn w:val="a0"/>
    <w:rsid w:val="001710B8"/>
  </w:style>
  <w:style w:type="character" w:customStyle="1" w:styleId="quot">
    <w:name w:val="quot"/>
    <w:basedOn w:val="a0"/>
    <w:rsid w:val="001710B8"/>
  </w:style>
  <w:style w:type="paragraph" w:styleId="a5">
    <w:name w:val="footnote text"/>
    <w:basedOn w:val="a"/>
    <w:link w:val="a6"/>
    <w:uiPriority w:val="99"/>
    <w:semiHidden/>
    <w:unhideWhenUsed/>
    <w:rsid w:val="006E7D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7D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AA4"/>
    <w:rPr>
      <w:rFonts w:ascii="Tahoma" w:hAnsi="Tahoma" w:cs="Tahoma"/>
      <w:sz w:val="16"/>
      <w:szCs w:val="16"/>
    </w:rPr>
  </w:style>
  <w:style w:type="character" w:customStyle="1" w:styleId="c-paramsitem">
    <w:name w:val="c-params__item"/>
    <w:basedOn w:val="a0"/>
    <w:rsid w:val="006235AF"/>
  </w:style>
  <w:style w:type="table" w:styleId="a9">
    <w:name w:val="Table Grid"/>
    <w:basedOn w:val="a1"/>
    <w:uiPriority w:val="59"/>
    <w:rsid w:val="0062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aliases w:val="bt Знак"/>
    <w:basedOn w:val="a0"/>
    <w:link w:val="ab"/>
    <w:semiHidden/>
    <w:locked/>
    <w:rsid w:val="00D279DD"/>
    <w:rPr>
      <w:b/>
      <w:bCs/>
      <w:sz w:val="32"/>
    </w:rPr>
  </w:style>
  <w:style w:type="paragraph" w:styleId="ab">
    <w:name w:val="Body Text"/>
    <w:aliases w:val="bt"/>
    <w:basedOn w:val="a"/>
    <w:link w:val="aa"/>
    <w:semiHidden/>
    <w:unhideWhenUsed/>
    <w:rsid w:val="00D279DD"/>
    <w:pPr>
      <w:spacing w:after="0" w:line="240" w:lineRule="auto"/>
      <w:jc w:val="center"/>
    </w:pPr>
    <w:rPr>
      <w:b/>
      <w:bCs/>
      <w:sz w:val="32"/>
    </w:rPr>
  </w:style>
  <w:style w:type="character" w:customStyle="1" w:styleId="1">
    <w:name w:val="Основной текст Знак1"/>
    <w:basedOn w:val="a0"/>
    <w:uiPriority w:val="99"/>
    <w:semiHidden/>
    <w:rsid w:val="00D279DD"/>
  </w:style>
  <w:style w:type="paragraph" w:customStyle="1" w:styleId="text">
    <w:name w:val="text"/>
    <w:basedOn w:val="a"/>
    <w:rsid w:val="00D279DD"/>
    <w:pPr>
      <w:spacing w:before="60" w:after="120" w:line="240" w:lineRule="auto"/>
      <w:jc w:val="both"/>
    </w:pPr>
    <w:rPr>
      <w:rFonts w:ascii="Arial" w:hAnsi="Arial" w:cs="Arial"/>
      <w:color w:val="000000"/>
      <w:sz w:val="14"/>
      <w:szCs w:val="14"/>
      <w:lang w:eastAsia="ru-RU"/>
    </w:rPr>
  </w:style>
  <w:style w:type="character" w:styleId="ac">
    <w:name w:val="Strong"/>
    <w:basedOn w:val="a0"/>
    <w:uiPriority w:val="22"/>
    <w:qFormat/>
    <w:rsid w:val="007F0C4B"/>
    <w:rPr>
      <w:b/>
      <w:bCs/>
    </w:rPr>
  </w:style>
  <w:style w:type="character" w:styleId="ad">
    <w:name w:val="Emphasis"/>
    <w:basedOn w:val="a0"/>
    <w:uiPriority w:val="20"/>
    <w:qFormat/>
    <w:rsid w:val="0051412A"/>
    <w:rPr>
      <w:i/>
      <w:iCs/>
    </w:rPr>
  </w:style>
  <w:style w:type="paragraph" w:styleId="ae">
    <w:name w:val="List Paragraph"/>
    <w:basedOn w:val="a"/>
    <w:uiPriority w:val="34"/>
    <w:qFormat/>
    <w:rsid w:val="00FE37F9"/>
    <w:pPr>
      <w:ind w:left="720"/>
      <w:contextualSpacing/>
    </w:pPr>
  </w:style>
  <w:style w:type="paragraph" w:customStyle="1" w:styleId="af">
    <w:name w:val="Полнотекст_ЗАГОЛОВОК"/>
    <w:basedOn w:val="a"/>
    <w:rsid w:val="009E7118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ExportHyperlink">
    <w:name w:val="Export_Hyperlink"/>
    <w:basedOn w:val="a"/>
    <w:rsid w:val="009E7118"/>
    <w:pPr>
      <w:shd w:val="clear" w:color="auto" w:fill="FFFFFF"/>
      <w:spacing w:before="200" w:after="100" w:line="240" w:lineRule="auto"/>
      <w:jc w:val="right"/>
    </w:pPr>
    <w:rPr>
      <w:rFonts w:ascii="Arial" w:eastAsia="Arial" w:hAnsi="Arial" w:cs="Arial"/>
      <w:color w:val="0000FF"/>
      <w:sz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3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32896"/>
  </w:style>
  <w:style w:type="paragraph" w:styleId="af2">
    <w:name w:val="footer"/>
    <w:basedOn w:val="a"/>
    <w:link w:val="af3"/>
    <w:uiPriority w:val="99"/>
    <w:unhideWhenUsed/>
    <w:rsid w:val="0023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3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edomosti.ru/newspaper/article/790741/neftyanaya-burya-priblizhaets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1C04-7C43-4753-BEE1-D33353AD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7140</Words>
  <Characters>40700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14. URL: http://www.vedomosti.ru/finance/articles/2014/12/21/ceny-na-neft-mogut-</vt:lpstr>
      <vt:lpstr>vosstanovitsya-k-koncu-2015-g-gensek-opek</vt:lpstr>
    </vt:vector>
  </TitlesOfParts>
  <Company>Hewlett-Packard</Company>
  <LinksUpToDate>false</LinksUpToDate>
  <CharactersWithSpaces>47745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2016-05-16T08:03:00Z</cp:lastPrinted>
  <dcterms:created xsi:type="dcterms:W3CDTF">2016-05-16T08:04:00Z</dcterms:created>
  <dcterms:modified xsi:type="dcterms:W3CDTF">2016-05-16T10:00:00Z</dcterms:modified>
</cp:coreProperties>
</file>